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0C" w:rsidRPr="002C4C0C" w:rsidRDefault="002C4C0C" w:rsidP="002C4C0C">
      <w:pPr>
        <w:spacing w:after="0"/>
        <w:jc w:val="center"/>
        <w:rPr>
          <w:rFonts w:ascii="Times New Roman" w:hAnsi="Times New Roman"/>
          <w:b/>
          <w:bCs/>
          <w:iCs/>
          <w:sz w:val="24"/>
          <w:szCs w:val="24"/>
        </w:rPr>
      </w:pPr>
      <w:r w:rsidRPr="002C4C0C">
        <w:rPr>
          <w:rFonts w:ascii="Times New Roman" w:hAnsi="Times New Roman"/>
          <w:b/>
          <w:bCs/>
          <w:iCs/>
          <w:sz w:val="24"/>
          <w:szCs w:val="24"/>
        </w:rPr>
        <w:t xml:space="preserve">СОВЕТ ДЕПУТАТОВ </w:t>
      </w:r>
    </w:p>
    <w:p w:rsidR="002C4C0C" w:rsidRPr="002C4C0C" w:rsidRDefault="002C4C0C" w:rsidP="002C4C0C">
      <w:pPr>
        <w:spacing w:after="0"/>
        <w:jc w:val="center"/>
        <w:rPr>
          <w:rFonts w:ascii="Times New Roman" w:hAnsi="Times New Roman"/>
          <w:b/>
          <w:bCs/>
          <w:iCs/>
          <w:sz w:val="24"/>
          <w:szCs w:val="24"/>
        </w:rPr>
      </w:pPr>
      <w:r w:rsidRPr="002C4C0C">
        <w:rPr>
          <w:rFonts w:ascii="Times New Roman" w:hAnsi="Times New Roman"/>
          <w:b/>
          <w:bCs/>
          <w:iCs/>
          <w:sz w:val="24"/>
          <w:szCs w:val="24"/>
        </w:rPr>
        <w:t xml:space="preserve"> БОЛОГОВСКОГО СЕЛЬСКОГО ПОСЕЛЕНИЯ</w:t>
      </w:r>
    </w:p>
    <w:p w:rsidR="002C4C0C" w:rsidRPr="002C4C0C" w:rsidRDefault="002C4C0C" w:rsidP="002C4C0C">
      <w:pPr>
        <w:spacing w:after="0"/>
        <w:jc w:val="center"/>
        <w:rPr>
          <w:rFonts w:ascii="Times New Roman" w:hAnsi="Times New Roman"/>
          <w:b/>
          <w:bCs/>
          <w:iCs/>
          <w:sz w:val="24"/>
          <w:szCs w:val="24"/>
        </w:rPr>
      </w:pPr>
      <w:r w:rsidRPr="002C4C0C">
        <w:rPr>
          <w:rFonts w:ascii="Times New Roman" w:hAnsi="Times New Roman"/>
          <w:b/>
          <w:bCs/>
          <w:iCs/>
          <w:sz w:val="24"/>
          <w:szCs w:val="24"/>
        </w:rPr>
        <w:t xml:space="preserve">АНДРЕАПОЛЬСКОГО РАЙОНА </w:t>
      </w:r>
    </w:p>
    <w:p w:rsidR="002C4C0C" w:rsidRDefault="002C4C0C" w:rsidP="002C4C0C">
      <w:pPr>
        <w:spacing w:after="0"/>
        <w:jc w:val="center"/>
        <w:rPr>
          <w:rFonts w:ascii="Times New Roman" w:hAnsi="Times New Roman"/>
          <w:iCs/>
        </w:rPr>
      </w:pPr>
      <w:r w:rsidRPr="002C4C0C">
        <w:rPr>
          <w:rFonts w:ascii="Times New Roman" w:hAnsi="Times New Roman"/>
          <w:b/>
          <w:bCs/>
          <w:iCs/>
          <w:sz w:val="24"/>
          <w:szCs w:val="24"/>
        </w:rPr>
        <w:t>ТВЕРСКОЙ ОБЛАСТИ</w:t>
      </w:r>
    </w:p>
    <w:p w:rsidR="002C4C0C" w:rsidRDefault="002C4C0C" w:rsidP="002C4C0C">
      <w:pPr>
        <w:spacing w:after="0"/>
        <w:jc w:val="center"/>
        <w:rPr>
          <w:rFonts w:ascii="Times New Roman" w:hAnsi="Times New Roman"/>
          <w:iCs/>
        </w:rPr>
      </w:pPr>
    </w:p>
    <w:p w:rsidR="002C4C0C" w:rsidRDefault="002C4C0C" w:rsidP="002C4C0C">
      <w:pPr>
        <w:spacing w:after="0"/>
        <w:jc w:val="center"/>
        <w:rPr>
          <w:rFonts w:ascii="Times New Roman" w:hAnsi="Times New Roman"/>
          <w:b/>
          <w:bCs/>
          <w:iCs/>
        </w:rPr>
      </w:pPr>
      <w:r>
        <w:rPr>
          <w:rFonts w:ascii="Times New Roman" w:hAnsi="Times New Roman"/>
          <w:b/>
          <w:bCs/>
          <w:iCs/>
        </w:rPr>
        <w:t>РЕШЕНИЕ</w:t>
      </w:r>
    </w:p>
    <w:p w:rsidR="002C4C0C" w:rsidRDefault="002C4C0C" w:rsidP="002C4C0C">
      <w:pPr>
        <w:spacing w:after="0"/>
        <w:jc w:val="center"/>
        <w:rPr>
          <w:rFonts w:ascii="Times New Roman" w:hAnsi="Times New Roman"/>
          <w:b/>
          <w:bCs/>
          <w:iCs/>
        </w:rPr>
      </w:pPr>
    </w:p>
    <w:p w:rsidR="002C4C0C" w:rsidRDefault="002C4C0C" w:rsidP="002C4C0C">
      <w:pPr>
        <w:tabs>
          <w:tab w:val="left" w:pos="6255"/>
        </w:tabs>
        <w:spacing w:after="0"/>
        <w:rPr>
          <w:rFonts w:ascii="Times New Roman" w:hAnsi="Times New Roman"/>
          <w:b/>
          <w:bCs/>
          <w:iCs/>
        </w:rPr>
      </w:pPr>
      <w:r>
        <w:rPr>
          <w:rFonts w:ascii="Times New Roman" w:hAnsi="Times New Roman"/>
          <w:b/>
          <w:bCs/>
          <w:iCs/>
        </w:rPr>
        <w:t>16. 02. 2016г.                                                     п</w:t>
      </w:r>
      <w:proofErr w:type="gramStart"/>
      <w:r>
        <w:rPr>
          <w:rFonts w:ascii="Times New Roman" w:hAnsi="Times New Roman"/>
          <w:b/>
          <w:bCs/>
          <w:iCs/>
        </w:rPr>
        <w:t>.Б</w:t>
      </w:r>
      <w:proofErr w:type="gramEnd"/>
      <w:r>
        <w:rPr>
          <w:rFonts w:ascii="Times New Roman" w:hAnsi="Times New Roman"/>
          <w:b/>
          <w:bCs/>
          <w:iCs/>
        </w:rPr>
        <w:t>ологово                                  № 3</w:t>
      </w:r>
    </w:p>
    <w:p w:rsidR="002C4C0C" w:rsidRDefault="002C4C0C" w:rsidP="002C4C0C">
      <w:pPr>
        <w:pStyle w:val="af4"/>
        <w:spacing w:after="240" w:afterAutospacing="0"/>
      </w:pPr>
      <w:r>
        <w:rPr>
          <w:b/>
        </w:rPr>
        <w:br/>
      </w:r>
      <w:proofErr w:type="gramStart"/>
      <w:r>
        <w:t xml:space="preserve">Об утверждении Положения о порядке предоставления  депутатами Совета депутатов </w:t>
      </w:r>
      <w:proofErr w:type="spellStart"/>
      <w:r>
        <w:t>Бологовского</w:t>
      </w:r>
      <w:proofErr w:type="spellEnd"/>
      <w:r>
        <w:t xml:space="preserve"> сельского поселения, осуществляющими свои полномочия на постоянной основе, сведений о полученных ими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2C4C0C" w:rsidRDefault="002C4C0C" w:rsidP="002C4C0C">
      <w:pPr>
        <w:pStyle w:val="af4"/>
        <w:spacing w:after="240" w:afterAutospacing="0"/>
        <w:ind w:firstLine="708"/>
      </w:pPr>
      <w:r>
        <w:t xml:space="preserve">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25.12.2008г. №273-ФЗ «О противодействии коррупции», </w:t>
      </w:r>
    </w:p>
    <w:p w:rsidR="002C4C0C" w:rsidRDefault="002C4C0C" w:rsidP="002C4C0C">
      <w:pPr>
        <w:pStyle w:val="af4"/>
        <w:spacing w:after="240" w:afterAutospacing="0"/>
        <w:ind w:firstLine="708"/>
        <w:rPr>
          <w:b/>
        </w:rPr>
      </w:pPr>
      <w:r>
        <w:rPr>
          <w:b/>
        </w:rPr>
        <w:t xml:space="preserve">Совет депутатов </w:t>
      </w:r>
      <w:proofErr w:type="spellStart"/>
      <w:r>
        <w:rPr>
          <w:b/>
        </w:rPr>
        <w:t>Бологовского</w:t>
      </w:r>
      <w:proofErr w:type="spellEnd"/>
      <w:r>
        <w:rPr>
          <w:b/>
        </w:rPr>
        <w:t xml:space="preserve"> сельского поселения РЕШИЛ:</w:t>
      </w:r>
    </w:p>
    <w:p w:rsidR="002C4C0C" w:rsidRDefault="002C4C0C" w:rsidP="002C4C0C">
      <w:pPr>
        <w:pStyle w:val="af4"/>
        <w:spacing w:after="240" w:afterAutospacing="0"/>
      </w:pPr>
      <w:r>
        <w:t xml:space="preserve">1. </w:t>
      </w:r>
      <w:proofErr w:type="gramStart"/>
      <w:r>
        <w:t xml:space="preserve">Утвердить Положение о порядке предоставления  депутатами Совета депутатов </w:t>
      </w:r>
      <w:proofErr w:type="spellStart"/>
      <w:r>
        <w:t>Бологовского</w:t>
      </w:r>
      <w:proofErr w:type="spellEnd"/>
      <w:r>
        <w:t xml:space="preserve">  сельского поселения, осуществляющими свои полномочия на постоянной основе, сведений о полученных ими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Pr>
          <w:b/>
        </w:rPr>
        <w:t xml:space="preserve"> </w:t>
      </w:r>
      <w:r>
        <w:t>(Приложение).</w:t>
      </w:r>
      <w:proofErr w:type="gramEnd"/>
    </w:p>
    <w:p w:rsidR="002C4C0C" w:rsidRDefault="002C4C0C" w:rsidP="002C4C0C">
      <w:pPr>
        <w:pStyle w:val="af4"/>
        <w:spacing w:after="240" w:afterAutospacing="0"/>
      </w:pPr>
      <w:r>
        <w:t>2. Настоящее решение вступает в силу со дня его подписания и подлежит официальному обнародованию.</w:t>
      </w:r>
    </w:p>
    <w:p w:rsidR="002C4C0C" w:rsidRDefault="002C4C0C" w:rsidP="002C4C0C">
      <w:pPr>
        <w:pStyle w:val="af4"/>
        <w:spacing w:after="240" w:afterAutospacing="0"/>
      </w:pPr>
    </w:p>
    <w:p w:rsidR="002C4C0C" w:rsidRDefault="002C4C0C" w:rsidP="002C4C0C">
      <w:pPr>
        <w:pStyle w:val="af4"/>
        <w:spacing w:after="240" w:afterAutospacing="0"/>
      </w:pPr>
    </w:p>
    <w:p w:rsidR="002C4C0C" w:rsidRDefault="002C4C0C" w:rsidP="002C4C0C">
      <w:pPr>
        <w:pStyle w:val="af4"/>
        <w:spacing w:after="240" w:afterAutospacing="0"/>
      </w:pPr>
      <w:r>
        <w:t xml:space="preserve">Глава </w:t>
      </w:r>
      <w:proofErr w:type="spellStart"/>
      <w:r>
        <w:t>Бологовского</w:t>
      </w:r>
      <w:proofErr w:type="spellEnd"/>
      <w:r>
        <w:t xml:space="preserve"> сельского поселения:                                        Ю. В. Рыжова</w:t>
      </w:r>
    </w:p>
    <w:p w:rsidR="002C4C0C" w:rsidRDefault="002C4C0C" w:rsidP="002C4C0C">
      <w:pPr>
        <w:pStyle w:val="af4"/>
        <w:spacing w:after="240" w:afterAutospacing="0"/>
      </w:pPr>
    </w:p>
    <w:p w:rsidR="002C4C0C" w:rsidRDefault="002C4C0C" w:rsidP="002C4C0C">
      <w:pPr>
        <w:pStyle w:val="af4"/>
        <w:spacing w:after="240" w:afterAutospacing="0"/>
        <w:rPr>
          <w:b/>
          <w:vanish/>
        </w:rPr>
      </w:pPr>
      <w:r>
        <w:rPr>
          <w:b/>
          <w:vanish/>
        </w:rPr>
        <w:t>оссийской ФедерацииРо</w:t>
      </w:r>
    </w:p>
    <w:p w:rsidR="002C4C0C" w:rsidRDefault="002C4C0C" w:rsidP="002C4C0C">
      <w:pPr>
        <w:pStyle w:val="af4"/>
        <w:spacing w:after="240" w:afterAutospacing="0"/>
        <w:jc w:val="center"/>
        <w:rPr>
          <w:b/>
        </w:rPr>
      </w:pPr>
    </w:p>
    <w:p w:rsidR="002C4C0C" w:rsidRDefault="002C4C0C" w:rsidP="002C4C0C">
      <w:pPr>
        <w:pStyle w:val="af4"/>
        <w:spacing w:after="240" w:afterAutospacing="0"/>
        <w:jc w:val="center"/>
        <w:rPr>
          <w:b/>
        </w:rPr>
      </w:pPr>
    </w:p>
    <w:p w:rsidR="002C4C0C" w:rsidRDefault="002C4C0C" w:rsidP="002C4C0C">
      <w:pPr>
        <w:pStyle w:val="af4"/>
        <w:spacing w:after="240" w:afterAutospacing="0"/>
        <w:jc w:val="center"/>
        <w:rPr>
          <w:b/>
        </w:rPr>
      </w:pPr>
    </w:p>
    <w:p w:rsidR="002C4C0C" w:rsidRDefault="002C4C0C" w:rsidP="002C4C0C">
      <w:pPr>
        <w:pStyle w:val="af4"/>
        <w:spacing w:after="240" w:afterAutospacing="0"/>
        <w:jc w:val="center"/>
        <w:rPr>
          <w:b/>
        </w:rPr>
      </w:pPr>
    </w:p>
    <w:p w:rsidR="002C4C0C" w:rsidRDefault="002C4C0C" w:rsidP="002C4C0C">
      <w:pPr>
        <w:pStyle w:val="af4"/>
        <w:spacing w:after="240" w:afterAutospacing="0"/>
        <w:jc w:val="center"/>
        <w:rPr>
          <w:b/>
        </w:rPr>
      </w:pPr>
    </w:p>
    <w:p w:rsidR="002C4C0C" w:rsidRDefault="002C4C0C" w:rsidP="002C4C0C">
      <w:pPr>
        <w:pStyle w:val="af4"/>
        <w:spacing w:after="240" w:afterAutospacing="0"/>
        <w:jc w:val="center"/>
        <w:rPr>
          <w:b/>
        </w:rPr>
      </w:pPr>
    </w:p>
    <w:p w:rsidR="002C4C0C" w:rsidRDefault="002C4C0C" w:rsidP="002C4C0C">
      <w:pPr>
        <w:pStyle w:val="af4"/>
        <w:spacing w:after="240" w:afterAutospacing="0"/>
        <w:jc w:val="center"/>
        <w:rPr>
          <w:b/>
        </w:rPr>
      </w:pPr>
    </w:p>
    <w:p w:rsidR="002C4C0C" w:rsidRDefault="002C4C0C" w:rsidP="002C4C0C">
      <w:pPr>
        <w:pStyle w:val="af4"/>
        <w:spacing w:before="0" w:beforeAutospacing="0" w:after="0" w:afterAutospacing="0"/>
        <w:jc w:val="center"/>
        <w:rPr>
          <w:sz w:val="20"/>
          <w:szCs w:val="20"/>
        </w:rPr>
      </w:pPr>
      <w:r>
        <w:t xml:space="preserve">                                                                                                    </w:t>
      </w:r>
      <w:r>
        <w:rPr>
          <w:sz w:val="20"/>
          <w:szCs w:val="20"/>
        </w:rPr>
        <w:t xml:space="preserve">Приложение </w:t>
      </w:r>
    </w:p>
    <w:p w:rsidR="002C4C0C" w:rsidRDefault="002C4C0C" w:rsidP="002C4C0C">
      <w:pPr>
        <w:pStyle w:val="af4"/>
        <w:spacing w:before="0" w:beforeAutospacing="0" w:after="0" w:afterAutospacing="0"/>
        <w:jc w:val="center"/>
        <w:rPr>
          <w:sz w:val="20"/>
          <w:szCs w:val="20"/>
        </w:rPr>
      </w:pPr>
      <w:r>
        <w:rPr>
          <w:sz w:val="20"/>
          <w:szCs w:val="20"/>
        </w:rPr>
        <w:t xml:space="preserve">                                                                                                                      к решению от  16.02.2016г. №3</w:t>
      </w:r>
    </w:p>
    <w:p w:rsidR="002C4C0C" w:rsidRDefault="002C4C0C" w:rsidP="002C4C0C">
      <w:pPr>
        <w:pStyle w:val="af4"/>
        <w:spacing w:before="0" w:beforeAutospacing="0" w:after="0" w:afterAutospacing="0"/>
        <w:jc w:val="center"/>
        <w:rPr>
          <w:b/>
        </w:rPr>
      </w:pPr>
      <w:r>
        <w:rPr>
          <w:b/>
        </w:rPr>
        <w:t>Положение</w:t>
      </w:r>
    </w:p>
    <w:p w:rsidR="002C4C0C" w:rsidRDefault="002C4C0C" w:rsidP="002C4C0C">
      <w:pPr>
        <w:pStyle w:val="af4"/>
        <w:spacing w:after="240" w:afterAutospacing="0"/>
        <w:jc w:val="center"/>
        <w:rPr>
          <w:b/>
        </w:rPr>
      </w:pPr>
      <w:proofErr w:type="gramStart"/>
      <w:r>
        <w:rPr>
          <w:b/>
        </w:rPr>
        <w:t xml:space="preserve">о порядке предоставления  депутатами Совета депутатов </w:t>
      </w:r>
      <w:proofErr w:type="spellStart"/>
      <w:r>
        <w:rPr>
          <w:b/>
        </w:rPr>
        <w:t>Бологовского</w:t>
      </w:r>
      <w:proofErr w:type="spellEnd"/>
      <w:r>
        <w:rPr>
          <w:b/>
        </w:rPr>
        <w:t xml:space="preserve"> сельского поселения, осуществляющими свои полномочия на постоянной основе, сведений о полученных ими доходах, об имуществе  и  обязательствах имущественного характера, а также сведений о доходах,</w:t>
      </w:r>
      <w:r>
        <w:t xml:space="preserve"> </w:t>
      </w:r>
      <w:r>
        <w:rPr>
          <w:b/>
        </w:rPr>
        <w:t>об имуществе  и  обязательствах имущественного характера  своих супруги (супруга) и несовершеннолетних детей. </w:t>
      </w:r>
      <w:proofErr w:type="gramEnd"/>
    </w:p>
    <w:p w:rsidR="002C4C0C" w:rsidRDefault="002C4C0C" w:rsidP="002C4C0C">
      <w:pPr>
        <w:pStyle w:val="af4"/>
        <w:spacing w:after="240" w:afterAutospacing="0"/>
      </w:pPr>
      <w:proofErr w:type="gramStart"/>
      <w:r>
        <w:t>1.Настоящим Положением определяется:</w:t>
      </w:r>
      <w:r>
        <w:br/>
        <w:t xml:space="preserve">- порядок представления депутатами Совета депутатов, исполняющими свои обязанности на постоянной основе, (далее - депутаты)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(далее - сведения о доходах, об имуществе и обязательствах имущественного характера) своих супруги (супруга) и несовершеннолетних детей; </w:t>
      </w:r>
      <w:proofErr w:type="gramEnd"/>
    </w:p>
    <w:p w:rsidR="002C4C0C" w:rsidRDefault="002C4C0C" w:rsidP="002C4C0C">
      <w:pPr>
        <w:pStyle w:val="af4"/>
        <w:spacing w:after="240" w:afterAutospacing="0"/>
        <w:jc w:val="both"/>
      </w:pPr>
      <w:r>
        <w:t xml:space="preserve">2. </w:t>
      </w:r>
      <w:proofErr w:type="gramStart"/>
      <w:r>
        <w:t>Сведения о доходах, об имуществе и обязательствах имущественного характера представляются депутатами, работающими на постоянной основе, по формам согласно закону Тверской области от 21 июня 2005 года N 89-ЗО «О государственной гражданской службе Тверской области» не позднее 30 апреля года, следующего за отчетным, в  комиссию  по контролю за  достоверностью сведений  и проверки соблюдения ограничений и запретов.</w:t>
      </w:r>
      <w:proofErr w:type="gramEnd"/>
    </w:p>
    <w:p w:rsidR="002C4C0C" w:rsidRDefault="002C4C0C" w:rsidP="002C4C0C">
      <w:pPr>
        <w:pStyle w:val="af4"/>
        <w:spacing w:after="240" w:afterAutospacing="0"/>
      </w:pPr>
      <w:r>
        <w:br/>
        <w:t xml:space="preserve">3. </w:t>
      </w:r>
      <w:proofErr w:type="gramStart"/>
      <w:r>
        <w:t>Депутат представляет следующие сведения о доходах, об имуществе и обязательствах имущественного характера:</w:t>
      </w:r>
      <w:r>
        <w:b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2C4C0C" w:rsidRDefault="002C4C0C" w:rsidP="002C4C0C">
      <w:pPr>
        <w:pStyle w:val="af4"/>
        <w:spacing w:after="240" w:afterAutospacing="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C4C0C" w:rsidRDefault="002C4C0C" w:rsidP="002C4C0C">
      <w:pPr>
        <w:pStyle w:val="af4"/>
        <w:spacing w:after="240" w:afterAutospacing="0"/>
        <w:jc w:val="both"/>
      </w:pPr>
      <w:r>
        <w:t>4. Депутат, при избрании Главой  поселения, работающем на постоянной основе,  представляет:</w:t>
      </w:r>
    </w:p>
    <w:p w:rsidR="002C4C0C" w:rsidRDefault="002C4C0C" w:rsidP="002C4C0C">
      <w:pPr>
        <w:pStyle w:val="af4"/>
        <w:spacing w:after="240" w:afterAutospacing="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Главой  поселения,  работающим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вступления в должность Главы  поселения;</w:t>
      </w:r>
    </w:p>
    <w:p w:rsidR="002C4C0C" w:rsidRDefault="002C4C0C" w:rsidP="002C4C0C">
      <w:pPr>
        <w:pStyle w:val="af4"/>
        <w:spacing w:after="240" w:afterAutospacing="0"/>
        <w:jc w:val="both"/>
      </w:pPr>
      <w:proofErr w:type="gramStart"/>
      <w: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Главой  поселения, работающим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Главой  поселения,  работающим</w:t>
      </w:r>
      <w:proofErr w:type="gramEnd"/>
      <w:r>
        <w:t xml:space="preserve"> на постоянной основе.</w:t>
      </w:r>
    </w:p>
    <w:p w:rsidR="002C4C0C" w:rsidRDefault="002C4C0C" w:rsidP="002C4C0C">
      <w:pPr>
        <w:pStyle w:val="af4"/>
        <w:spacing w:after="240" w:afterAutospacing="0"/>
        <w:jc w:val="both"/>
      </w:pPr>
      <w:r>
        <w:t>5. В случае</w:t>
      </w:r>
      <w:proofErr w:type="gramStart"/>
      <w:r>
        <w:t>,</w:t>
      </w:r>
      <w:proofErr w:type="gramEnd"/>
      <w:r>
        <w:t xml:space="preserve"> если депутат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br/>
        <w:t>Уточненные сведения, представленные депутатом после истечения срока, указанного в пункте 2 настоящего Положения, не считаются представленными с нарушением срока.</w:t>
      </w:r>
    </w:p>
    <w:p w:rsidR="002C4C0C" w:rsidRDefault="002C4C0C" w:rsidP="002C4C0C">
      <w:pPr>
        <w:pStyle w:val="af4"/>
        <w:spacing w:after="240" w:afterAutospacing="0"/>
        <w:jc w:val="both"/>
      </w:pPr>
      <w:r>
        <w:t>6.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 и хранятся  в документах  Совета депутатов  .</w:t>
      </w:r>
    </w:p>
    <w:p w:rsidR="002C4C0C" w:rsidRDefault="002C4C0C" w:rsidP="002C4C0C">
      <w:pPr>
        <w:pStyle w:val="af4"/>
        <w:spacing w:after="240" w:afterAutospacing="0"/>
        <w:jc w:val="both"/>
      </w:pPr>
      <w:r>
        <w:rPr>
          <w:b/>
        </w:rPr>
        <w:t>7.</w:t>
      </w:r>
      <w:r>
        <w:t>  В случае непредставления в установленные сроки либо установлении факта представления депутатом заведомо ложных сведений о доходах, об имуществе и обязательствах имущественного характера, а также несоблюдении депутатом, работающим на постоянной основе,  ограничений и запретов, установленных законодательством Российской Федерации,  вопрос  выносится на рассмотрение на заседание Совета депутатов</w:t>
      </w:r>
      <w:proofErr w:type="gramStart"/>
      <w:r>
        <w:t xml:space="preserve"> .</w:t>
      </w:r>
      <w:proofErr w:type="gramEnd"/>
    </w:p>
    <w:p w:rsidR="002C4C0C" w:rsidRDefault="002C4C0C" w:rsidP="002C4C0C">
      <w:pPr>
        <w:pStyle w:val="af4"/>
        <w:spacing w:after="240" w:afterAutospacing="0"/>
        <w:jc w:val="both"/>
      </w:pPr>
      <w:r>
        <w:t>8. О фактах непредставления или представления депутатом, работающим на постоянной основе, заведомо ложных сведений о доходах, об имуществе и обязательствах имущественного характера, несоблюдения депутатом, работающим на постоянной основе, ограничений и запретов, установленных законодательством Российской Федерации, информируется население  поселения путем  обнародования соответствующего решения Совета депутатов  .</w:t>
      </w:r>
    </w:p>
    <w:p w:rsidR="002C4C0C" w:rsidRDefault="002C4C0C" w:rsidP="002C4C0C">
      <w:pPr>
        <w:pStyle w:val="af4"/>
        <w:spacing w:after="240" w:afterAutospacing="0"/>
        <w:jc w:val="both"/>
      </w:pPr>
      <w:r>
        <w:t>9. Непредставление или представление заведомо ложных сведений о доходах, об имуществе и обязательствах имущественного характера, несоблюдение ограничений и запретов, установленных законодательством Российской Федерации, депутатом,  Главой  поселения,  является основанием для наступления ответственности, установленной Федеральным законом от 6 октября 2003 года N 131-ФЗ «Об общих принципах организации местного самоуправления в Российской Федерации».</w:t>
      </w:r>
      <w:r>
        <w:br/>
      </w:r>
      <w:r>
        <w:br/>
      </w:r>
    </w:p>
    <w:p w:rsidR="002C4C0C" w:rsidRDefault="002C4C0C" w:rsidP="002C4C0C">
      <w:pPr>
        <w:pStyle w:val="af4"/>
        <w:spacing w:after="240" w:afterAutospacing="0"/>
        <w:jc w:val="both"/>
      </w:pPr>
    </w:p>
    <w:p w:rsidR="002C4C0C" w:rsidRDefault="002C4C0C" w:rsidP="002C4C0C">
      <w:pPr>
        <w:pStyle w:val="af4"/>
        <w:spacing w:after="240" w:afterAutospacing="0"/>
        <w:jc w:val="both"/>
      </w:pPr>
    </w:p>
    <w:p w:rsidR="002C4C0C" w:rsidRDefault="002C4C0C" w:rsidP="002C4C0C">
      <w:pPr>
        <w:pStyle w:val="af4"/>
        <w:spacing w:after="240" w:afterAutospacing="0"/>
        <w:jc w:val="both"/>
      </w:pPr>
    </w:p>
    <w:p w:rsidR="002C4C0C" w:rsidRDefault="002C4C0C" w:rsidP="002C4C0C">
      <w:pPr>
        <w:pStyle w:val="af4"/>
        <w:spacing w:after="240" w:afterAutospacing="0"/>
        <w:jc w:val="both"/>
      </w:pPr>
    </w:p>
    <w:p w:rsidR="002C4C0C" w:rsidRDefault="002C4C0C" w:rsidP="002C4C0C">
      <w:bookmarkStart w:id="0" w:name="applications"/>
      <w:bookmarkEnd w:id="0"/>
    </w:p>
    <w:p w:rsidR="0025118D" w:rsidRDefault="00662897"/>
    <w:sectPr w:rsidR="0025118D" w:rsidSect="00A92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C4C0C"/>
    <w:rsid w:val="00122961"/>
    <w:rsid w:val="00132BD1"/>
    <w:rsid w:val="002C4C0C"/>
    <w:rsid w:val="004459C6"/>
    <w:rsid w:val="00492610"/>
    <w:rsid w:val="00563C4D"/>
    <w:rsid w:val="00616575"/>
    <w:rsid w:val="00662897"/>
    <w:rsid w:val="00735C09"/>
    <w:rsid w:val="007E012A"/>
    <w:rsid w:val="00811304"/>
    <w:rsid w:val="008D7C26"/>
    <w:rsid w:val="009268C7"/>
    <w:rsid w:val="00A9252E"/>
    <w:rsid w:val="00AB1A9C"/>
    <w:rsid w:val="00BC352E"/>
    <w:rsid w:val="00C047DC"/>
    <w:rsid w:val="00EA5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0C"/>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BC352E"/>
    <w:pPr>
      <w:spacing w:before="600" w:after="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unhideWhenUsed/>
    <w:qFormat/>
    <w:rsid w:val="00BC352E"/>
    <w:pPr>
      <w:spacing w:before="320" w:after="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BC352E"/>
    <w:pPr>
      <w:spacing w:before="320" w:after="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BC352E"/>
    <w:pPr>
      <w:spacing w:before="280" w:after="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unhideWhenUsed/>
    <w:qFormat/>
    <w:rsid w:val="00BC352E"/>
    <w:pPr>
      <w:spacing w:before="280" w:after="0" w:line="360" w:lineRule="auto"/>
      <w:outlineLvl w:val="4"/>
    </w:pPr>
    <w:rPr>
      <w:rFonts w:asciiTheme="majorHAnsi" w:eastAsiaTheme="majorEastAsia" w:hAnsiTheme="majorHAnsi" w:cstheme="majorBidi"/>
      <w:b/>
      <w:bCs/>
      <w:i/>
      <w:iCs/>
      <w:lang w:val="en-US" w:eastAsia="en-US" w:bidi="en-US"/>
    </w:rPr>
  </w:style>
  <w:style w:type="paragraph" w:styleId="6">
    <w:name w:val="heading 6"/>
    <w:basedOn w:val="a"/>
    <w:next w:val="a"/>
    <w:link w:val="60"/>
    <w:uiPriority w:val="9"/>
    <w:semiHidden/>
    <w:unhideWhenUsed/>
    <w:qFormat/>
    <w:rsid w:val="00BC352E"/>
    <w:pPr>
      <w:spacing w:before="280" w:after="80" w:line="360" w:lineRule="auto"/>
      <w:outlineLvl w:val="5"/>
    </w:pPr>
    <w:rPr>
      <w:rFonts w:asciiTheme="majorHAnsi" w:eastAsiaTheme="majorEastAsia" w:hAnsiTheme="majorHAnsi" w:cstheme="majorBidi"/>
      <w:b/>
      <w:bCs/>
      <w:i/>
      <w:iCs/>
      <w:lang w:val="en-US" w:eastAsia="en-US" w:bidi="en-US"/>
    </w:rPr>
  </w:style>
  <w:style w:type="paragraph" w:styleId="7">
    <w:name w:val="heading 7"/>
    <w:basedOn w:val="a"/>
    <w:next w:val="a"/>
    <w:link w:val="70"/>
    <w:uiPriority w:val="9"/>
    <w:semiHidden/>
    <w:unhideWhenUsed/>
    <w:qFormat/>
    <w:rsid w:val="00BC352E"/>
    <w:pPr>
      <w:spacing w:before="280" w:after="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unhideWhenUsed/>
    <w:qFormat/>
    <w:rsid w:val="00BC352E"/>
    <w:pPr>
      <w:spacing w:before="280" w:after="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BC352E"/>
    <w:pPr>
      <w:spacing w:before="280" w:after="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52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BC35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C352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C352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BC352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C352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C352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BC352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C352E"/>
    <w:rPr>
      <w:rFonts w:asciiTheme="majorHAnsi" w:eastAsiaTheme="majorEastAsia" w:hAnsiTheme="majorHAnsi" w:cstheme="majorBidi"/>
      <w:i/>
      <w:iCs/>
      <w:sz w:val="18"/>
      <w:szCs w:val="18"/>
    </w:rPr>
  </w:style>
  <w:style w:type="paragraph" w:styleId="a3">
    <w:name w:val="caption"/>
    <w:basedOn w:val="a"/>
    <w:next w:val="a"/>
    <w:uiPriority w:val="35"/>
    <w:unhideWhenUsed/>
    <w:qFormat/>
    <w:rsid w:val="00BC352E"/>
    <w:pPr>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a4">
    <w:name w:val="Title"/>
    <w:basedOn w:val="a"/>
    <w:next w:val="a"/>
    <w:link w:val="a5"/>
    <w:uiPriority w:val="10"/>
    <w:qFormat/>
    <w:rsid w:val="00BC352E"/>
    <w:pPr>
      <w:spacing w:after="240" w:line="240" w:lineRule="auto"/>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BC352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C352E"/>
    <w:pPr>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val="en-US" w:eastAsia="en-US" w:bidi="en-US"/>
    </w:rPr>
  </w:style>
  <w:style w:type="character" w:customStyle="1" w:styleId="a7">
    <w:name w:val="Подзаголовок Знак"/>
    <w:basedOn w:val="a0"/>
    <w:link w:val="a6"/>
    <w:uiPriority w:val="11"/>
    <w:rsid w:val="00BC352E"/>
    <w:rPr>
      <w:i/>
      <w:iCs/>
      <w:color w:val="808080" w:themeColor="text1" w:themeTint="7F"/>
      <w:spacing w:val="10"/>
      <w:sz w:val="24"/>
      <w:szCs w:val="24"/>
    </w:rPr>
  </w:style>
  <w:style w:type="character" w:styleId="a8">
    <w:name w:val="Strong"/>
    <w:basedOn w:val="a0"/>
    <w:uiPriority w:val="22"/>
    <w:qFormat/>
    <w:rsid w:val="00BC352E"/>
    <w:rPr>
      <w:b/>
      <w:bCs/>
      <w:spacing w:val="0"/>
    </w:rPr>
  </w:style>
  <w:style w:type="character" w:styleId="a9">
    <w:name w:val="Emphasis"/>
    <w:uiPriority w:val="20"/>
    <w:qFormat/>
    <w:rsid w:val="00BC352E"/>
    <w:rPr>
      <w:b/>
      <w:bCs/>
      <w:i/>
      <w:iCs/>
      <w:color w:val="auto"/>
    </w:rPr>
  </w:style>
  <w:style w:type="paragraph" w:styleId="aa">
    <w:name w:val="No Spacing"/>
    <w:basedOn w:val="a"/>
    <w:uiPriority w:val="1"/>
    <w:qFormat/>
    <w:rsid w:val="00BC352E"/>
    <w:pPr>
      <w:spacing w:after="0" w:line="240" w:lineRule="auto"/>
    </w:pPr>
    <w:rPr>
      <w:rFonts w:asciiTheme="minorHAnsi" w:eastAsiaTheme="minorHAnsi" w:hAnsiTheme="minorHAnsi" w:cstheme="minorBidi"/>
      <w:lang w:val="en-US" w:eastAsia="en-US" w:bidi="en-US"/>
    </w:rPr>
  </w:style>
  <w:style w:type="paragraph" w:styleId="ab">
    <w:name w:val="List Paragraph"/>
    <w:basedOn w:val="a"/>
    <w:uiPriority w:val="34"/>
    <w:qFormat/>
    <w:rsid w:val="00BC352E"/>
    <w:pPr>
      <w:spacing w:after="240" w:line="480" w:lineRule="auto"/>
      <w:ind w:left="720" w:firstLine="360"/>
      <w:contextualSpacing/>
    </w:pPr>
    <w:rPr>
      <w:rFonts w:asciiTheme="minorHAnsi" w:eastAsiaTheme="minorHAnsi" w:hAnsiTheme="minorHAnsi" w:cstheme="minorBidi"/>
      <w:lang w:val="en-US" w:eastAsia="en-US" w:bidi="en-US"/>
    </w:rPr>
  </w:style>
  <w:style w:type="paragraph" w:styleId="21">
    <w:name w:val="Quote"/>
    <w:basedOn w:val="a"/>
    <w:next w:val="a"/>
    <w:link w:val="22"/>
    <w:uiPriority w:val="29"/>
    <w:qFormat/>
    <w:rsid w:val="00BC352E"/>
    <w:pPr>
      <w:spacing w:after="240" w:line="480" w:lineRule="auto"/>
      <w:ind w:firstLine="360"/>
    </w:pPr>
    <w:rPr>
      <w:rFonts w:asciiTheme="minorHAnsi" w:eastAsiaTheme="minorHAnsi" w:hAnsiTheme="minorHAnsi" w:cstheme="minorBidi"/>
      <w:color w:val="5A5A5A" w:themeColor="text1" w:themeTint="A5"/>
      <w:lang w:val="en-US" w:eastAsia="en-US" w:bidi="en-US"/>
    </w:rPr>
  </w:style>
  <w:style w:type="character" w:customStyle="1" w:styleId="22">
    <w:name w:val="Цитата 2 Знак"/>
    <w:basedOn w:val="a0"/>
    <w:link w:val="21"/>
    <w:uiPriority w:val="29"/>
    <w:rsid w:val="00BC352E"/>
    <w:rPr>
      <w:rFonts w:asciiTheme="minorHAnsi"/>
      <w:color w:val="5A5A5A" w:themeColor="text1" w:themeTint="A5"/>
    </w:rPr>
  </w:style>
  <w:style w:type="paragraph" w:styleId="ac">
    <w:name w:val="Intense Quote"/>
    <w:basedOn w:val="a"/>
    <w:next w:val="a"/>
    <w:link w:val="ad"/>
    <w:uiPriority w:val="30"/>
    <w:qFormat/>
    <w:rsid w:val="00BC352E"/>
    <w:pPr>
      <w:spacing w:before="320" w:after="480" w:line="240" w:lineRule="auto"/>
      <w:ind w:left="720" w:right="720"/>
      <w:jc w:val="center"/>
    </w:pPr>
    <w:rPr>
      <w:rFonts w:asciiTheme="majorHAnsi" w:eastAsiaTheme="majorEastAsia" w:hAnsiTheme="majorHAnsi" w:cstheme="majorBidi"/>
      <w:i/>
      <w:iCs/>
      <w:sz w:val="20"/>
      <w:szCs w:val="20"/>
      <w:lang w:val="en-US" w:eastAsia="en-US" w:bidi="en-US"/>
    </w:rPr>
  </w:style>
  <w:style w:type="character" w:customStyle="1" w:styleId="ad">
    <w:name w:val="Выделенная цитата Знак"/>
    <w:basedOn w:val="a0"/>
    <w:link w:val="ac"/>
    <w:uiPriority w:val="30"/>
    <w:rsid w:val="00BC352E"/>
    <w:rPr>
      <w:rFonts w:asciiTheme="majorHAnsi" w:eastAsiaTheme="majorEastAsia" w:hAnsiTheme="majorHAnsi" w:cstheme="majorBidi"/>
      <w:i/>
      <w:iCs/>
      <w:sz w:val="20"/>
      <w:szCs w:val="20"/>
    </w:rPr>
  </w:style>
  <w:style w:type="character" w:styleId="ae">
    <w:name w:val="Subtle Emphasis"/>
    <w:uiPriority w:val="19"/>
    <w:qFormat/>
    <w:rsid w:val="00BC352E"/>
    <w:rPr>
      <w:i/>
      <w:iCs/>
      <w:color w:val="5A5A5A" w:themeColor="text1" w:themeTint="A5"/>
    </w:rPr>
  </w:style>
  <w:style w:type="character" w:styleId="af">
    <w:name w:val="Intense Emphasis"/>
    <w:uiPriority w:val="21"/>
    <w:qFormat/>
    <w:rsid w:val="00BC352E"/>
    <w:rPr>
      <w:b/>
      <w:bCs/>
      <w:i/>
      <w:iCs/>
      <w:color w:val="auto"/>
      <w:u w:val="single"/>
    </w:rPr>
  </w:style>
  <w:style w:type="character" w:styleId="af0">
    <w:name w:val="Subtle Reference"/>
    <w:uiPriority w:val="31"/>
    <w:qFormat/>
    <w:rsid w:val="00BC352E"/>
    <w:rPr>
      <w:smallCaps/>
    </w:rPr>
  </w:style>
  <w:style w:type="character" w:styleId="af1">
    <w:name w:val="Intense Reference"/>
    <w:uiPriority w:val="32"/>
    <w:qFormat/>
    <w:rsid w:val="00BC352E"/>
    <w:rPr>
      <w:b/>
      <w:bCs/>
      <w:smallCaps/>
      <w:color w:val="auto"/>
    </w:rPr>
  </w:style>
  <w:style w:type="character" w:styleId="af2">
    <w:name w:val="Book Title"/>
    <w:uiPriority w:val="33"/>
    <w:qFormat/>
    <w:rsid w:val="00BC352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BC352E"/>
    <w:pPr>
      <w:outlineLvl w:val="9"/>
    </w:pPr>
  </w:style>
  <w:style w:type="paragraph" w:styleId="af4">
    <w:name w:val="Normal (Web)"/>
    <w:basedOn w:val="a"/>
    <w:uiPriority w:val="99"/>
    <w:semiHidden/>
    <w:unhideWhenUsed/>
    <w:rsid w:val="002C4C0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11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C8E62-210E-4AFD-BC1D-AB84E94E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2016-03-18T06:18:00Z</dcterms:created>
  <dcterms:modified xsi:type="dcterms:W3CDTF">2016-03-18T06:30:00Z</dcterms:modified>
</cp:coreProperties>
</file>