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59" w:rsidRDefault="0076141C" w:rsidP="00564E16">
      <w:pPr>
        <w:pStyle w:val="a6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15pt;height:70.9pt">
            <v:fill colors="0 #cbcbcb;8520f #5f5f5f;13763f #5f5f5f;41288f white;43909f #b2b2b2;45220f #292929;53740f #777;1 #eaeaea" method="none" focus="100%" type="gradient"/>
            <v:shadow on="t"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СОВЕТ ДЕПУТАТОВ&#10;             БОЛОГОВСКОГО СЕЛЬСКОГО  ПОСЕЛЕНИЯ &#10;     АНДРЕАПОЛЬСКОГО  РАЙОНА&#10;   ТВЕРСКОЙ ОБЛАСТИ&#10;"/>
          </v:shape>
        </w:pict>
      </w:r>
    </w:p>
    <w:p w:rsidR="007E2A59" w:rsidRDefault="007E2A59" w:rsidP="00564E16">
      <w:pPr>
        <w:pStyle w:val="a6"/>
      </w:pPr>
    </w:p>
    <w:p w:rsidR="007E2A59" w:rsidRDefault="007E2A59" w:rsidP="00564E16">
      <w:pPr>
        <w:pStyle w:val="a6"/>
      </w:pPr>
    </w:p>
    <w:p w:rsidR="007E2A59" w:rsidRDefault="007E2A59" w:rsidP="00564E16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  <w:t>РЕШЕНИЕ</w:t>
      </w:r>
    </w:p>
    <w:p w:rsidR="007E2A59" w:rsidRDefault="007E2A59" w:rsidP="00564E16">
      <w:pPr>
        <w:pStyle w:val="a6"/>
      </w:pPr>
    </w:p>
    <w:p w:rsidR="007E2A59" w:rsidRDefault="007E2A59" w:rsidP="00371505">
      <w:pPr>
        <w:pStyle w:val="a6"/>
        <w:tabs>
          <w:tab w:val="left" w:pos="7156"/>
        </w:tabs>
      </w:pPr>
      <w:r>
        <w:t xml:space="preserve">   0</w:t>
      </w:r>
      <w:r w:rsidR="00371505">
        <w:t>3</w:t>
      </w:r>
      <w:r>
        <w:t xml:space="preserve">. 04.2014г.                       </w:t>
      </w:r>
      <w:bookmarkStart w:id="0" w:name="_GoBack"/>
      <w:bookmarkEnd w:id="0"/>
      <w:r w:rsidR="00371505">
        <w:t xml:space="preserve">              </w:t>
      </w:r>
      <w:r>
        <w:t xml:space="preserve"> </w:t>
      </w:r>
      <w:r w:rsidR="00371505">
        <w:t>п</w:t>
      </w:r>
      <w:proofErr w:type="gramStart"/>
      <w:r w:rsidR="00371505">
        <w:t>.Б</w:t>
      </w:r>
      <w:proofErr w:type="gramEnd"/>
      <w:r w:rsidR="00371505">
        <w:t>ологово</w:t>
      </w:r>
      <w:r>
        <w:t xml:space="preserve">  </w:t>
      </w:r>
      <w:r w:rsidR="00371505">
        <w:t xml:space="preserve">                             №4</w:t>
      </w:r>
      <w:r>
        <w:tab/>
      </w:r>
    </w:p>
    <w:p w:rsidR="007E2A59" w:rsidRPr="00371505" w:rsidRDefault="0076141C" w:rsidP="00564E16">
      <w:pPr>
        <w:pStyle w:val="10"/>
        <w:ind w:right="4819"/>
        <w:jc w:val="left"/>
        <w:rPr>
          <w:rFonts w:ascii="Times New Roman" w:hAnsi="Times New Roman" w:cs="Times New Roman"/>
          <w:color w:val="auto"/>
        </w:rPr>
      </w:pPr>
      <w:hyperlink r:id="rId5" w:history="1">
        <w:r w:rsidR="007E2A59" w:rsidRPr="00371505">
          <w:rPr>
            <w:rStyle w:val="a5"/>
            <w:rFonts w:ascii="Times New Roman" w:hAnsi="Times New Roman"/>
            <w:color w:val="auto"/>
          </w:rPr>
          <w:t xml:space="preserve">Об утверждении  местных нормативов градостроительного проектирования    </w:t>
        </w:r>
        <w:r w:rsidR="00371505">
          <w:rPr>
            <w:rStyle w:val="a5"/>
            <w:rFonts w:ascii="Times New Roman" w:hAnsi="Times New Roman"/>
            <w:color w:val="auto"/>
          </w:rPr>
          <w:t>Бологовского</w:t>
        </w:r>
        <w:r w:rsidR="007E2A59" w:rsidRPr="00371505">
          <w:rPr>
            <w:rStyle w:val="a5"/>
            <w:rFonts w:ascii="Times New Roman" w:hAnsi="Times New Roman"/>
            <w:color w:val="auto"/>
          </w:rPr>
          <w:t xml:space="preserve"> сельского поселения Андреапольского района Тверской области</w:t>
        </w:r>
      </w:hyperlink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71505">
        <w:rPr>
          <w:rFonts w:ascii="Times New Roman" w:hAnsi="Times New Roman" w:cs="Times New Roman"/>
        </w:rPr>
        <w:t xml:space="preserve">В соответствии со ст. </w:t>
      </w:r>
      <w:hyperlink r:id="rId6" w:history="1">
        <w:r w:rsidRPr="00371505">
          <w:rPr>
            <w:rStyle w:val="a5"/>
            <w:rFonts w:ascii="Times New Roman" w:hAnsi="Times New Roman"/>
            <w:color w:val="auto"/>
          </w:rPr>
          <w:t>8</w:t>
        </w:r>
      </w:hyperlink>
      <w:r w:rsidRPr="00371505">
        <w:rPr>
          <w:rFonts w:ascii="Times New Roman" w:hAnsi="Times New Roman" w:cs="Times New Roman"/>
        </w:rPr>
        <w:t xml:space="preserve"> Градостроительного кодекса Российской Федерации от  29.12.2004 № 190-ФЗ, п.20, ч. 1, ст. 14 Федерального закона от 06.10.2003 № 131-ФЗ «Об общих принципах организации местного самоуправления в Российской Федерации», Постановления администрации Тверской области от 14.06.2011 № 283-па «Об утверждении региональных нормативов градостроительного проектирования Тверской области», Уставом  </w:t>
      </w:r>
      <w:r w:rsidR="00371505">
        <w:rPr>
          <w:rFonts w:ascii="Times New Roman" w:hAnsi="Times New Roman" w:cs="Times New Roman"/>
        </w:rPr>
        <w:t xml:space="preserve">Бологовского </w:t>
      </w:r>
      <w:r w:rsidRPr="00371505">
        <w:rPr>
          <w:rFonts w:ascii="Times New Roman" w:hAnsi="Times New Roman" w:cs="Times New Roman"/>
        </w:rPr>
        <w:t xml:space="preserve"> сельского поселения  Андреапольского района Тверской области</w:t>
      </w:r>
      <w:proofErr w:type="gramEnd"/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  <w:r w:rsidRPr="00371505">
        <w:rPr>
          <w:rFonts w:ascii="Times New Roman" w:hAnsi="Times New Roman" w:cs="Times New Roman"/>
        </w:rPr>
        <w:t xml:space="preserve"> </w:t>
      </w:r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  <w:caps/>
        </w:rPr>
      </w:pPr>
      <w:r w:rsidRPr="00371505">
        <w:rPr>
          <w:rFonts w:ascii="Times New Roman" w:hAnsi="Times New Roman" w:cs="Times New Roman"/>
          <w:caps/>
        </w:rPr>
        <w:t>Совет депутатов решил:</w:t>
      </w:r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</w:p>
    <w:p w:rsidR="007E2A59" w:rsidRPr="00371505" w:rsidRDefault="007E2A59" w:rsidP="00564E1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sub_1"/>
      <w:r w:rsidRPr="00371505">
        <w:rPr>
          <w:rFonts w:ascii="Times New Roman" w:hAnsi="Times New Roman" w:cs="Times New Roman"/>
        </w:rPr>
        <w:t>Утвердить местные нормативы градостроительного проектирования</w:t>
      </w:r>
    </w:p>
    <w:p w:rsidR="007E2A59" w:rsidRPr="00371505" w:rsidRDefault="00371505" w:rsidP="00564E16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Бологовского </w:t>
      </w:r>
      <w:r w:rsidR="007E2A59" w:rsidRPr="00371505">
        <w:rPr>
          <w:rFonts w:ascii="Times New Roman" w:hAnsi="Times New Roman" w:cs="Times New Roman"/>
        </w:rPr>
        <w:t xml:space="preserve"> сельского поселения   Андреапольского района Тверской области (прилагаются).</w:t>
      </w:r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  <w:bookmarkStart w:id="2" w:name="sub_3"/>
      <w:bookmarkEnd w:id="1"/>
      <w:r w:rsidRPr="00371505">
        <w:rPr>
          <w:rFonts w:ascii="Times New Roman" w:hAnsi="Times New Roman" w:cs="Times New Roman"/>
        </w:rPr>
        <w:t xml:space="preserve"> </w:t>
      </w:r>
      <w:bookmarkStart w:id="3" w:name="sub_4"/>
      <w:bookmarkEnd w:id="2"/>
      <w:r w:rsidRPr="00371505">
        <w:rPr>
          <w:rFonts w:ascii="Times New Roman" w:hAnsi="Times New Roman" w:cs="Times New Roman"/>
        </w:rPr>
        <w:t>2. Настоящее постановление вступает в силу со дня его подписания и подлежит обнародованию</w:t>
      </w:r>
      <w:r w:rsidRPr="00371505">
        <w:rPr>
          <w:rStyle w:val="a5"/>
          <w:rFonts w:ascii="Times New Roman" w:hAnsi="Times New Roman"/>
          <w:color w:val="auto"/>
        </w:rPr>
        <w:t xml:space="preserve"> </w:t>
      </w:r>
      <w:r w:rsidRPr="00371505">
        <w:rPr>
          <w:rFonts w:ascii="Times New Roman" w:hAnsi="Times New Roman" w:cs="Times New Roman"/>
        </w:rPr>
        <w:t xml:space="preserve"> и размещению на официальном сайте  Андреапольского района Тверской области.</w:t>
      </w:r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  <w:r w:rsidRPr="00371505">
        <w:rPr>
          <w:rFonts w:ascii="Times New Roman" w:hAnsi="Times New Roman" w:cs="Times New Roman"/>
        </w:rPr>
        <w:t xml:space="preserve">3. </w:t>
      </w:r>
      <w:proofErr w:type="gramStart"/>
      <w:r w:rsidRPr="00371505">
        <w:rPr>
          <w:rFonts w:ascii="Times New Roman" w:hAnsi="Times New Roman" w:cs="Times New Roman"/>
        </w:rPr>
        <w:t>Контроль за</w:t>
      </w:r>
      <w:proofErr w:type="gramEnd"/>
      <w:r w:rsidRPr="00371505">
        <w:rPr>
          <w:rFonts w:ascii="Times New Roman" w:hAnsi="Times New Roman" w:cs="Times New Roman"/>
        </w:rPr>
        <w:t xml:space="preserve"> исполнением возложить на  Главу  </w:t>
      </w:r>
      <w:r w:rsidR="00371505">
        <w:rPr>
          <w:rFonts w:ascii="Times New Roman" w:hAnsi="Times New Roman" w:cs="Times New Roman"/>
        </w:rPr>
        <w:t>Бологовского</w:t>
      </w:r>
      <w:r w:rsidRPr="00371505">
        <w:rPr>
          <w:rFonts w:ascii="Times New Roman" w:hAnsi="Times New Roman" w:cs="Times New Roman"/>
        </w:rPr>
        <w:t xml:space="preserve"> сельского поселения.</w:t>
      </w:r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</w:p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</w:p>
    <w:p w:rsidR="007E2A59" w:rsidRPr="00371505" w:rsidRDefault="007E2A59" w:rsidP="00564E16">
      <w:pPr>
        <w:jc w:val="both"/>
        <w:rPr>
          <w:rFonts w:ascii="Times New Roman" w:hAnsi="Times New Roman" w:cs="Times New Roman"/>
        </w:rPr>
      </w:pPr>
      <w:r w:rsidRPr="00371505">
        <w:rPr>
          <w:rFonts w:ascii="Times New Roman" w:hAnsi="Times New Roman" w:cs="Times New Roman"/>
        </w:rPr>
        <w:t xml:space="preserve"> Глава </w:t>
      </w:r>
      <w:r w:rsidR="00371505">
        <w:rPr>
          <w:rFonts w:ascii="Times New Roman" w:hAnsi="Times New Roman" w:cs="Times New Roman"/>
        </w:rPr>
        <w:t xml:space="preserve">Бологовскогог </w:t>
      </w:r>
      <w:r w:rsidRPr="00371505">
        <w:rPr>
          <w:rFonts w:ascii="Times New Roman" w:hAnsi="Times New Roman" w:cs="Times New Roman"/>
        </w:rPr>
        <w:t xml:space="preserve"> сельского  поселения                                     </w:t>
      </w:r>
      <w:r w:rsidR="00371505">
        <w:rPr>
          <w:rFonts w:ascii="Times New Roman" w:hAnsi="Times New Roman" w:cs="Times New Roman"/>
        </w:rPr>
        <w:t>Ю.В. Рыжова</w:t>
      </w:r>
    </w:p>
    <w:p w:rsidR="007E2A59" w:rsidRPr="00371505" w:rsidRDefault="007E2A59" w:rsidP="00564E16">
      <w:pPr>
        <w:jc w:val="both"/>
        <w:rPr>
          <w:rFonts w:ascii="Times New Roman" w:hAnsi="Times New Roman" w:cs="Times New Roman"/>
        </w:rPr>
      </w:pPr>
      <w:r w:rsidRPr="00371505">
        <w:rPr>
          <w:rFonts w:ascii="Times New Roman" w:hAnsi="Times New Roman" w:cs="Times New Roman"/>
        </w:rPr>
        <w:t xml:space="preserve"> </w:t>
      </w:r>
      <w:r w:rsidRPr="00371505">
        <w:rPr>
          <w:rFonts w:ascii="Times New Roman" w:hAnsi="Times New Roman" w:cs="Times New Roman"/>
        </w:rPr>
        <w:tab/>
      </w:r>
      <w:r w:rsidRPr="00371505">
        <w:rPr>
          <w:rFonts w:ascii="Times New Roman" w:hAnsi="Times New Roman" w:cs="Times New Roman"/>
        </w:rPr>
        <w:tab/>
      </w:r>
      <w:r w:rsidRPr="00371505">
        <w:rPr>
          <w:rFonts w:ascii="Times New Roman" w:hAnsi="Times New Roman" w:cs="Times New Roman"/>
        </w:rPr>
        <w:tab/>
      </w:r>
      <w:r w:rsidRPr="00371505">
        <w:rPr>
          <w:rFonts w:ascii="Times New Roman" w:hAnsi="Times New Roman" w:cs="Times New Roman"/>
        </w:rPr>
        <w:tab/>
      </w:r>
      <w:r w:rsidRPr="00371505">
        <w:rPr>
          <w:rFonts w:ascii="Times New Roman" w:hAnsi="Times New Roman" w:cs="Times New Roman"/>
        </w:rPr>
        <w:tab/>
      </w:r>
      <w:r w:rsidRPr="00371505">
        <w:rPr>
          <w:rFonts w:ascii="Times New Roman" w:hAnsi="Times New Roman" w:cs="Times New Roman"/>
        </w:rPr>
        <w:tab/>
        <w:t xml:space="preserve"> </w:t>
      </w:r>
    </w:p>
    <w:bookmarkEnd w:id="3"/>
    <w:p w:rsidR="007E2A59" w:rsidRPr="00371505" w:rsidRDefault="007E2A59" w:rsidP="00564E1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/>
      </w:tblPr>
      <w:tblGrid>
        <w:gridCol w:w="6377"/>
        <w:gridCol w:w="3192"/>
      </w:tblGrid>
      <w:tr w:rsidR="007E2A59" w:rsidRPr="00371505" w:rsidTr="001175FE">
        <w:tc>
          <w:tcPr>
            <w:tcW w:w="6613" w:type="dxa"/>
            <w:vAlign w:val="bottom"/>
          </w:tcPr>
          <w:p w:rsidR="007E2A59" w:rsidRPr="00371505" w:rsidRDefault="007E2A59" w:rsidP="001175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Align w:val="bottom"/>
          </w:tcPr>
          <w:p w:rsidR="007E2A59" w:rsidRPr="00371505" w:rsidRDefault="007E2A59" w:rsidP="001175F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E2A59" w:rsidRPr="00371505" w:rsidRDefault="007E2A59" w:rsidP="00564E16">
      <w:pPr>
        <w:rPr>
          <w:rFonts w:ascii="Times New Roman" w:hAnsi="Times New Roman" w:cs="Times New Roman"/>
        </w:rPr>
      </w:pPr>
    </w:p>
    <w:p w:rsidR="007E2A59" w:rsidRDefault="007E2A59"/>
    <w:p w:rsidR="00C40857" w:rsidRDefault="00C40857"/>
    <w:p w:rsidR="00C40857" w:rsidRDefault="00C40857"/>
    <w:p w:rsidR="00C40857" w:rsidRDefault="00C40857"/>
    <w:p w:rsidR="00C40857" w:rsidRDefault="00C40857"/>
    <w:p w:rsidR="00C40857" w:rsidRDefault="00C40857"/>
    <w:p w:rsidR="00C40857" w:rsidRDefault="00C40857"/>
    <w:p w:rsidR="00C40857" w:rsidRDefault="00C40857"/>
    <w:p w:rsidR="00C40857" w:rsidRDefault="00C40857" w:rsidP="00C408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ПРИЛОЖЕНИЕ</w:t>
      </w:r>
    </w:p>
    <w:p w:rsidR="00C40857" w:rsidRDefault="00C40857" w:rsidP="00C40857">
      <w:pPr>
        <w:pStyle w:val="ConsPlusNormal"/>
        <w:widowControl/>
        <w:ind w:left="4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40857" w:rsidRDefault="00C40857" w:rsidP="00C40857">
      <w:pPr>
        <w:pStyle w:val="ConsPlusNormal"/>
        <w:widowControl/>
        <w:ind w:left="5387" w:right="-3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Бологовского сельского     поселения  от 03.04.2014 года  № 4  </w:t>
      </w: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Местные нормативы градостроительного проектирования </w:t>
      </w: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 БОЛОГОВСКОГО  сельского поселения </w:t>
      </w: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 АНДРЕАПОЛЬСКОГО  района  ТВЕРСКОЙ ОБЛАСТИ </w:t>
      </w: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 w:cs="Times New Roman"/>
          <w:sz w:val="22"/>
          <w:szCs w:val="22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Содержание.</w:t>
      </w:r>
    </w:p>
    <w:p w:rsidR="00C40857" w:rsidRDefault="00C40857" w:rsidP="00C4085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u w:val="single"/>
        </w:rPr>
        <w:t>1. Общие положения.                                                                                                                                 3</w:t>
      </w:r>
    </w:p>
    <w:p w:rsidR="00C40857" w:rsidRDefault="00C40857" w:rsidP="00C40857">
      <w:pPr>
        <w:tabs>
          <w:tab w:val="right" w:pos="9354"/>
        </w:tabs>
        <w:rPr>
          <w:rFonts w:ascii="Times New Roman" w:hAnsi="Times New Roman"/>
        </w:rPr>
      </w:pPr>
      <w:r>
        <w:rPr>
          <w:rFonts w:ascii="Times New Roman" w:hAnsi="Times New Roman"/>
        </w:rPr>
        <w:t>1.1. Назначение и область применения.</w:t>
      </w:r>
      <w:r>
        <w:rPr>
          <w:rFonts w:ascii="Times New Roman" w:hAnsi="Times New Roman"/>
        </w:rPr>
        <w:tab/>
        <w:t xml:space="preserve">                                                                              </w:t>
      </w:r>
    </w:p>
    <w:p w:rsidR="00C40857" w:rsidRDefault="00C40857" w:rsidP="00C40857">
      <w:pPr>
        <w:tabs>
          <w:tab w:val="right" w:pos="935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Термины и определения.                                                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Нормативные ссылки.                                                    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Общая организация и зонирование территории Бологовского сельского поселения.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Нормативы плотности населения.                                 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 Жилая зона.                                                                                                                                             5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Нормативы жилищной обеспеченности.                      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Нормативы общей площади территорий для размещения объектов жилой застройки.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земельных участков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Нормативы распределения жилищного строительства по этажности.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Нормативные параметры застройки сельского поселения.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Общественно-деловая зона.                                                                                                               11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Нормативы площади территорий для размещения объектов социального и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коммунально-бытового назначения.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Нормативы обеспеченности детскими дошкольными учреждения.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Нормативы обеспеченности школьными учреждениями.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Нормативы обеспеченности объектами здравоохранения.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Нормативы обеспеченности объектами торговли и питания.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Нормативы обеспеченности объектами культуры и спортивными сооружениями.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Нормативы обеспеченности объектами коммунально-бытового назначения.                             </w:t>
      </w: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 Рекреационная зона.                                                                                                                            14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>4.1. Нормативы площади территорий для размещения объектов рекреационного                                   назначения.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Нормативы </w:t>
      </w:r>
      <w:proofErr w:type="gramStart"/>
      <w:r>
        <w:rPr>
          <w:rFonts w:ascii="Times New Roman" w:hAnsi="Times New Roman"/>
        </w:rPr>
        <w:t>площади озеленения территорий объектов рекреационного назначения</w:t>
      </w:r>
      <w:proofErr w:type="gramEnd"/>
      <w:r>
        <w:rPr>
          <w:rFonts w:ascii="Times New Roman" w:hAnsi="Times New Roman"/>
        </w:rPr>
        <w:t xml:space="preserve">.               </w:t>
      </w: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 Зоны транспортной инфраструктуры.                                                                                            15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Расчетные параметры сети улиц и дорог сельского поселения.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Нормативы обеспеченности объектами для хранения и обслуживания </w:t>
      </w:r>
      <w:proofErr w:type="gramStart"/>
      <w:r>
        <w:rPr>
          <w:rFonts w:ascii="Times New Roman" w:hAnsi="Times New Roman"/>
        </w:rPr>
        <w:t>транспортных</w:t>
      </w:r>
      <w:proofErr w:type="gramEnd"/>
      <w:r>
        <w:rPr>
          <w:rFonts w:ascii="Times New Roman" w:hAnsi="Times New Roman"/>
        </w:rPr>
        <w:t xml:space="preserve">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средств.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Нормативы уровня автомобилизации.                       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6. Зоны инженерной инфраструктуры.                                                                                               21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Нормативы обеспеченности водоснабжением и водоотведением.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Нормативы обеспеченности теплоснабжением.       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Нормативы обеспеченности газоснабжением.          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Нормативы обеспеченности электропотреблением.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Санитарная очистка.                                                    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 Зоны сельскохозяйственного использования.                                                                              28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Производственные зоны.                                             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Зоны, предназначенные для ведения садоводства, огородничества, дачного хозяйства.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7.3. Зоны, предназначенные для ведения личного подсобного хозяйства.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 Инженерная подготовка и защита территории.                                                                           44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Отвод поверхностных вод.                                                                 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Нормативы по защите территорий от подтопления и затопления.                                               </w:t>
      </w:r>
    </w:p>
    <w:p w:rsidR="00C40857" w:rsidRDefault="00C40857" w:rsidP="00C40857">
      <w:pPr>
        <w:rPr>
          <w:rFonts w:ascii="Times New Roman" w:hAnsi="Times New Roman"/>
        </w:rPr>
      </w:pPr>
    </w:p>
    <w:p w:rsidR="00C40857" w:rsidRDefault="00C40857" w:rsidP="00C4085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9. Охрана окружающей среды.                                                                                                             45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Разрешенные параметры допустимых уровней воздействия на человека и                               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условия проживания. </w:t>
      </w:r>
    </w:p>
    <w:p w:rsidR="00C40857" w:rsidRDefault="00C40857" w:rsidP="00C40857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40857" w:rsidRDefault="00C40857" w:rsidP="00C40857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C40857" w:rsidRDefault="00C40857" w:rsidP="00C40857">
      <w:pPr>
        <w:pStyle w:val="ConsPlusNormal"/>
        <w:widowControl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1.1. Назначение и область применения.</w:t>
      </w:r>
    </w:p>
    <w:p w:rsidR="00C40857" w:rsidRDefault="00C40857" w:rsidP="00C40857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 </w:t>
      </w:r>
      <w:r>
        <w:rPr>
          <w:rFonts w:ascii="Times New Roman" w:hAnsi="Times New Roman"/>
          <w:sz w:val="28"/>
          <w:szCs w:val="28"/>
        </w:rPr>
        <w:t>Бологовского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Андреапольского района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 утверждении генерального плана </w:t>
      </w:r>
      <w:r>
        <w:rPr>
          <w:rFonts w:ascii="Times New Roman" w:hAnsi="Times New Roman"/>
          <w:sz w:val="28"/>
          <w:szCs w:val="28"/>
        </w:rPr>
        <w:t>Бологовского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проектов межевания территории и градостроительных планов земельных участков) с учетом перспективы развития поселения. </w:t>
      </w:r>
    </w:p>
    <w:p w:rsidR="00C40857" w:rsidRDefault="00C40857" w:rsidP="00C40857">
      <w:pPr>
        <w:pStyle w:val="0"/>
        <w:ind w:firstLine="708"/>
      </w:pPr>
      <w:r>
        <w:t>1.1.2. </w:t>
      </w:r>
      <w:proofErr w:type="gramStart"/>
      <w: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C40857" w:rsidRDefault="00C40857" w:rsidP="00C40857">
      <w:pPr>
        <w:pStyle w:val="0"/>
        <w:ind w:firstLine="708"/>
      </w:pPr>
    </w:p>
    <w:p w:rsidR="00C40857" w:rsidRDefault="00C40857" w:rsidP="00C40857">
      <w:pPr>
        <w:pStyle w:val="0"/>
        <w:jc w:val="center"/>
        <w:rPr>
          <w:b/>
        </w:rPr>
      </w:pPr>
      <w:r>
        <w:rPr>
          <w:b/>
        </w:rPr>
        <w:t>1.2. Термины и определения.</w:t>
      </w:r>
    </w:p>
    <w:p w:rsidR="00C40857" w:rsidRDefault="00C40857" w:rsidP="00C40857">
      <w:pPr>
        <w:pStyle w:val="0"/>
        <w:jc w:val="center"/>
        <w:rPr>
          <w:b/>
        </w:rPr>
      </w:pPr>
    </w:p>
    <w:p w:rsidR="00C40857" w:rsidRDefault="00C40857" w:rsidP="00C40857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>
        <w:rPr>
          <w:bCs/>
        </w:rPr>
        <w:t xml:space="preserve"> соответствуют терминам и определениям, используемым:</w:t>
      </w:r>
    </w:p>
    <w:p w:rsidR="00C40857" w:rsidRDefault="00C40857" w:rsidP="00C40857">
      <w:pPr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 в федеральных законах;</w:t>
      </w:r>
    </w:p>
    <w:p w:rsidR="00C40857" w:rsidRDefault="00C40857" w:rsidP="00C40857">
      <w:pPr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законах Тверской области;</w:t>
      </w:r>
    </w:p>
    <w:p w:rsidR="00C40857" w:rsidRDefault="00C40857" w:rsidP="00C40857">
      <w:pPr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в национальных стандартах и сводах правил;</w:t>
      </w:r>
    </w:p>
    <w:p w:rsidR="00C40857" w:rsidRDefault="00C40857" w:rsidP="00C408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- в региональных нормативах градостроительного проектирования Тверской области.</w:t>
      </w:r>
    </w:p>
    <w:p w:rsidR="00C40857" w:rsidRDefault="00C40857" w:rsidP="00C40857">
      <w:pPr>
        <w:pStyle w:val="0"/>
        <w:ind w:firstLine="709"/>
        <w:rPr>
          <w:b/>
        </w:rPr>
      </w:pPr>
      <w:r>
        <w:rPr>
          <w:b/>
        </w:rPr>
        <w:t xml:space="preserve">                                  1.3. Нормативные ссылки.</w:t>
      </w:r>
    </w:p>
    <w:p w:rsidR="00C40857" w:rsidRDefault="00C40857" w:rsidP="00C40857">
      <w:pPr>
        <w:pStyle w:val="0"/>
        <w:jc w:val="center"/>
        <w:rPr>
          <w:b/>
        </w:rPr>
      </w:pPr>
    </w:p>
    <w:p w:rsidR="00C40857" w:rsidRDefault="00C40857" w:rsidP="00C40857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>
        <w:rPr>
          <w:bCs/>
        </w:rPr>
        <w:t>градостроительного проектирования Тверской области.</w:t>
      </w:r>
    </w:p>
    <w:p w:rsidR="00C40857" w:rsidRDefault="00C40857" w:rsidP="00C40857">
      <w:pPr>
        <w:pStyle w:val="0"/>
        <w:ind w:firstLine="708"/>
        <w:rPr>
          <w:bCs/>
        </w:rPr>
      </w:pPr>
    </w:p>
    <w:p w:rsidR="00C40857" w:rsidRDefault="00C40857" w:rsidP="00C40857">
      <w:pPr>
        <w:pStyle w:val="0"/>
      </w:pPr>
    </w:p>
    <w:p w:rsidR="00C40857" w:rsidRDefault="00C40857" w:rsidP="00C40857">
      <w:pPr>
        <w:pStyle w:val="0"/>
      </w:pPr>
    </w:p>
    <w:p w:rsidR="00C40857" w:rsidRDefault="00C40857" w:rsidP="00C40857">
      <w:pPr>
        <w:pStyle w:val="0"/>
        <w:jc w:val="center"/>
        <w:rPr>
          <w:b/>
        </w:rPr>
      </w:pPr>
      <w:r>
        <w:rPr>
          <w:b/>
        </w:rPr>
        <w:t xml:space="preserve">1.4. Общая организация и зонирование территории </w:t>
      </w:r>
    </w:p>
    <w:p w:rsidR="00C40857" w:rsidRDefault="00C40857" w:rsidP="00C40857">
      <w:pPr>
        <w:pStyle w:val="0"/>
        <w:jc w:val="center"/>
        <w:rPr>
          <w:b/>
        </w:rPr>
      </w:pPr>
      <w:r>
        <w:rPr>
          <w:b/>
        </w:rPr>
        <w:t xml:space="preserve"> Бологовского сельского поселения.</w:t>
      </w:r>
    </w:p>
    <w:p w:rsidR="00C40857" w:rsidRDefault="00C40857" w:rsidP="00C40857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C40857" w:rsidRDefault="00C40857" w:rsidP="00C40857">
      <w:pPr>
        <w:pStyle w:val="a8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 Общая площадь территории поселения составляет  384,0 кв.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 которого находится </w:t>
      </w:r>
      <w:r>
        <w:rPr>
          <w:rFonts w:ascii="Times New Roman" w:hAnsi="Times New Roman"/>
          <w:sz w:val="28"/>
          <w:szCs w:val="28"/>
          <w:u w:val="single"/>
        </w:rPr>
        <w:t xml:space="preserve"> 24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населенных пункта:  </w:t>
      </w:r>
      <w:r>
        <w:rPr>
          <w:rFonts w:ascii="Times New Roman" w:hAnsi="Times New Roman"/>
          <w:sz w:val="26"/>
          <w:szCs w:val="26"/>
        </w:rPr>
        <w:t>поселок Бологово и деревни – Акатово, Алексеевское, Ветошки, Горбухино, Демехово, Дербень, Жоготово, Конаи, Кунавино, Кушниково, Лохово, Мылохово,  Немково, Паново, Паршино, Пересыпница, Петрово, Пужакино, Семехино, Сосновец, Ульянец, Ульянинки, Яновищи.</w:t>
      </w:r>
    </w:p>
    <w:p w:rsidR="00C40857" w:rsidRDefault="00C40857" w:rsidP="00C40857">
      <w:pPr>
        <w:pStyle w:val="0"/>
        <w:ind w:firstLine="709"/>
      </w:pPr>
      <w:r>
        <w:t>Численность населения по данным  Тверьоблстата  на   1 января  2013года составляет 628  человек.</w:t>
      </w:r>
    </w:p>
    <w:p w:rsidR="00C40857" w:rsidRDefault="00C40857" w:rsidP="00C40857">
      <w:pPr>
        <w:pStyle w:val="0"/>
        <w:ind w:firstLine="709"/>
      </w:pPr>
      <w:r>
        <w:t>При определении перспектив развития поселения  учитывается: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  <w:tab w:val="left" w:pos="709"/>
        </w:tabs>
        <w:ind w:firstLine="709"/>
      </w:pPr>
      <w:r>
        <w:t>- численность населения на расчетный период;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  <w:tab w:val="left" w:pos="709"/>
        </w:tabs>
        <w:ind w:firstLine="709"/>
      </w:pPr>
      <w:r>
        <w:t>- местоположение поселения в системе расселения Тверской области и Андреапольского района;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</w:tabs>
        <w:ind w:firstLine="709"/>
      </w:pPr>
      <w:r>
        <w:t>- историко - культурное значение поселения, а также населенных пунктов, входящих в его состав: Бологовского сельского поселения;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  <w:tab w:val="left" w:pos="709"/>
        </w:tabs>
        <w:ind w:left="709"/>
      </w:pPr>
      <w:r>
        <w:t>- прогноз социально - экономического развития территории;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  <w:tab w:val="left" w:pos="708"/>
        </w:tabs>
        <w:ind w:left="709"/>
      </w:pPr>
      <w:r>
        <w:t>- санитарно - эпидемиологическую и экологическую обстановку территории.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  <w:tab w:val="left" w:pos="708"/>
        </w:tabs>
        <w:ind w:firstLine="709"/>
      </w:pPr>
      <w:r>
        <w:t>1.4.2. Сельские поселения в зависимости от проектной численности населения на прогнозируемый период подразделяются на группы *: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  <w:tab w:val="left" w:pos="708"/>
        </w:tabs>
        <w:ind w:firstLine="709"/>
      </w:pPr>
      <w:r>
        <w:t xml:space="preserve">- </w:t>
      </w:r>
      <w:proofErr w:type="gramStart"/>
      <w:r>
        <w:t>крупные</w:t>
      </w:r>
      <w:proofErr w:type="gramEnd"/>
      <w:r>
        <w:t xml:space="preserve"> - свыше 3 тыс. человек;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  <w:tab w:val="left" w:pos="708"/>
        </w:tabs>
        <w:ind w:firstLine="709"/>
      </w:pPr>
      <w:r>
        <w:t xml:space="preserve">- </w:t>
      </w:r>
      <w:proofErr w:type="gramStart"/>
      <w:r>
        <w:t>большие</w:t>
      </w:r>
      <w:proofErr w:type="gramEnd"/>
      <w:r>
        <w:t xml:space="preserve"> - свыше 1 до 3 тыс. человек;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  <w:tab w:val="left" w:pos="708"/>
        </w:tabs>
        <w:ind w:firstLine="709"/>
      </w:pPr>
      <w:r>
        <w:t xml:space="preserve">- </w:t>
      </w:r>
      <w:proofErr w:type="gramStart"/>
      <w:r>
        <w:t>средние</w:t>
      </w:r>
      <w:proofErr w:type="gramEnd"/>
      <w:r>
        <w:t xml:space="preserve"> - свыше 0,2 до 1 тыс. человек;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  <w:tab w:val="left" w:pos="708"/>
        </w:tabs>
        <w:ind w:firstLine="709"/>
      </w:pPr>
      <w:r>
        <w:t>- малые - свыше 0,05 до 0,2 тыс. человек, до 0,05 тыс. человек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  <w:tab w:val="left" w:pos="708"/>
        </w:tabs>
        <w:ind w:firstLine="709"/>
      </w:pPr>
      <w:r>
        <w:t xml:space="preserve"> Бологовское сельское поселение относится к средней группе.</w:t>
      </w:r>
    </w:p>
    <w:p w:rsidR="00C40857" w:rsidRDefault="00C40857" w:rsidP="00C40857">
      <w:pPr>
        <w:pStyle w:val="0"/>
        <w:ind w:firstLine="709"/>
      </w:pPr>
      <w:r>
        <w:t>1.4.3. Территория Бологовского сельского  поселения подразделяется на следующие функциональные зоны *:</w:t>
      </w:r>
    </w:p>
    <w:p w:rsidR="00C40857" w:rsidRDefault="00C40857" w:rsidP="00C40857">
      <w:pPr>
        <w:pStyle w:val="0"/>
        <w:ind w:firstLine="709"/>
      </w:pPr>
      <w:r>
        <w:t>- жилая;</w:t>
      </w:r>
    </w:p>
    <w:p w:rsidR="00C40857" w:rsidRDefault="00C40857" w:rsidP="00C40857">
      <w:pPr>
        <w:pStyle w:val="0"/>
        <w:ind w:firstLine="709"/>
      </w:pPr>
      <w:r>
        <w:t>- общественно-деловая;</w:t>
      </w:r>
    </w:p>
    <w:p w:rsidR="00C40857" w:rsidRDefault="00C40857" w:rsidP="00C40857">
      <w:pPr>
        <w:pStyle w:val="0"/>
        <w:ind w:firstLine="709"/>
      </w:pPr>
      <w:r>
        <w:t>- производственная;</w:t>
      </w:r>
    </w:p>
    <w:p w:rsidR="00C40857" w:rsidRDefault="00C40857" w:rsidP="00C40857">
      <w:pPr>
        <w:pStyle w:val="0"/>
        <w:ind w:firstLine="709"/>
      </w:pPr>
      <w:r>
        <w:t>- инженерной инфраструктуры;</w:t>
      </w:r>
    </w:p>
    <w:p w:rsidR="00C40857" w:rsidRDefault="00C40857" w:rsidP="00C40857">
      <w:pPr>
        <w:pStyle w:val="0"/>
        <w:ind w:firstLine="709"/>
      </w:pPr>
      <w:r>
        <w:t>- транспортной инфраструктуры;</w:t>
      </w:r>
    </w:p>
    <w:p w:rsidR="00C40857" w:rsidRDefault="00C40857" w:rsidP="00C40857">
      <w:pPr>
        <w:pStyle w:val="0"/>
        <w:ind w:firstLine="709"/>
      </w:pPr>
      <w:r>
        <w:t>- сельскохозяйственного использования;</w:t>
      </w:r>
    </w:p>
    <w:p w:rsidR="00C40857" w:rsidRDefault="00C40857" w:rsidP="00C40857">
      <w:pPr>
        <w:pStyle w:val="0"/>
        <w:ind w:firstLine="709"/>
      </w:pPr>
      <w:r>
        <w:t>- рекреационного назначения;</w:t>
      </w:r>
    </w:p>
    <w:p w:rsidR="00C40857" w:rsidRDefault="00C40857" w:rsidP="00C40857">
      <w:pPr>
        <w:pStyle w:val="0"/>
        <w:ind w:firstLine="709"/>
      </w:pPr>
      <w:r>
        <w:lastRenderedPageBreak/>
        <w:t>- специального назначения (свалки);</w:t>
      </w:r>
    </w:p>
    <w:p w:rsidR="00C40857" w:rsidRDefault="00C40857" w:rsidP="00C40857">
      <w:pPr>
        <w:pStyle w:val="0"/>
        <w:ind w:firstLine="709"/>
      </w:pPr>
      <w:r>
        <w:t>- иные виды зон (кладбища).</w:t>
      </w:r>
    </w:p>
    <w:p w:rsidR="00C40857" w:rsidRDefault="00C40857" w:rsidP="00C40857">
      <w:pPr>
        <w:pStyle w:val="0"/>
        <w:ind w:firstLine="709"/>
      </w:pPr>
      <w:r>
        <w:t>* Указываются те функциональные зоны, которые существуют в поселении.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</w:p>
    <w:p w:rsidR="00C40857" w:rsidRDefault="00C40857" w:rsidP="00C408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Нормативы плотности населения.</w:t>
      </w:r>
    </w:p>
    <w:p w:rsidR="00C40857" w:rsidRDefault="00C40857" w:rsidP="00C408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1.5.1. </w:t>
      </w:r>
      <w:r>
        <w:rPr>
          <w:rFonts w:ascii="Times New Roman" w:hAnsi="Times New Roman"/>
          <w:sz w:val="28"/>
          <w:szCs w:val="28"/>
        </w:rPr>
        <w:t>Расчетную плотность населения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населенного пункта поселения рекомендуется принимать в соответствии с таблицей 1.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39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889"/>
        <w:gridCol w:w="891"/>
        <w:gridCol w:w="891"/>
        <w:gridCol w:w="891"/>
        <w:gridCol w:w="890"/>
        <w:gridCol w:w="891"/>
        <w:gridCol w:w="891"/>
        <w:gridCol w:w="891"/>
      </w:tblGrid>
      <w:tr w:rsidR="00C40857" w:rsidTr="00C40857">
        <w:trPr>
          <w:trHeight w:val="284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Тип дома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Плотность населения, чел./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C40857" w:rsidRDefault="00C40857">
            <w:pPr>
              <w:ind w:left="-57" w:right="-57" w:firstLine="70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 среднем размере семьи, чел.</w:t>
            </w:r>
          </w:p>
        </w:tc>
      </w:tr>
      <w:tr w:rsidR="00C40857" w:rsidTr="00C40857">
        <w:trPr>
          <w:trHeight w:val="373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C40857" w:rsidTr="00C40857">
        <w:trPr>
          <w:trHeight w:val="46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ind w:right="-108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Индивидуальный, блокированный с придомовым (приквартирным) участком, 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40857" w:rsidTr="00C40857">
        <w:trPr>
          <w:trHeight w:val="291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</w:tr>
      <w:tr w:rsidR="00C40857" w:rsidTr="00C40857">
        <w:trPr>
          <w:trHeight w:val="199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C40857" w:rsidTr="00C40857">
        <w:trPr>
          <w:trHeight w:val="249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</w:tr>
      <w:tr w:rsidR="00C40857" w:rsidTr="00C40857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</w:tr>
      <w:tr w:rsidR="00C40857" w:rsidTr="00C40857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</w:tr>
      <w:tr w:rsidR="00C40857" w:rsidTr="00C40857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</w:tr>
      <w:tr w:rsidR="00C40857" w:rsidTr="00C40857">
        <w:trPr>
          <w:trHeight w:val="91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</w:tr>
      <w:tr w:rsidR="00C40857" w:rsidTr="00C40857">
        <w:trPr>
          <w:trHeight w:val="54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ind w:right="-57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Секционный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 числом этажей: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40857" w:rsidTr="00C40857">
        <w:trPr>
          <w:trHeight w:val="281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C40857" w:rsidTr="00C40857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C40857" w:rsidTr="00C40857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p w:rsidR="00C40857" w:rsidRDefault="00C40857" w:rsidP="00C40857">
      <w:pPr>
        <w:pStyle w:val="0"/>
        <w:ind w:left="3828" w:firstLine="0"/>
        <w:jc w:val="center"/>
        <w:rPr>
          <w:b/>
        </w:rPr>
      </w:pPr>
    </w:p>
    <w:p w:rsidR="00C40857" w:rsidRDefault="00C40857" w:rsidP="00C40857">
      <w:pPr>
        <w:pStyle w:val="0"/>
        <w:ind w:left="3828" w:firstLine="0"/>
        <w:jc w:val="center"/>
        <w:rPr>
          <w:b/>
        </w:rPr>
      </w:pPr>
    </w:p>
    <w:p w:rsidR="00C40857" w:rsidRDefault="00C40857" w:rsidP="00C40857">
      <w:pPr>
        <w:pStyle w:val="0"/>
        <w:numPr>
          <w:ilvl w:val="0"/>
          <w:numId w:val="5"/>
        </w:numPr>
        <w:jc w:val="center"/>
        <w:rPr>
          <w:b/>
        </w:rPr>
      </w:pPr>
      <w:r>
        <w:rPr>
          <w:b/>
        </w:rPr>
        <w:t>Жилая зона.</w:t>
      </w:r>
    </w:p>
    <w:p w:rsidR="00C40857" w:rsidRDefault="00C40857" w:rsidP="00C40857">
      <w:pPr>
        <w:pStyle w:val="0"/>
        <w:ind w:left="4188" w:firstLine="0"/>
      </w:pPr>
    </w:p>
    <w:p w:rsidR="00C40857" w:rsidRDefault="00C40857" w:rsidP="00C40857">
      <w:pPr>
        <w:pStyle w:val="0"/>
        <w:numPr>
          <w:ilvl w:val="1"/>
          <w:numId w:val="5"/>
        </w:numPr>
        <w:spacing w:after="240"/>
        <w:jc w:val="center"/>
        <w:rPr>
          <w:b/>
        </w:rPr>
      </w:pPr>
      <w:r>
        <w:rPr>
          <w:b/>
        </w:rPr>
        <w:t>Нормативы жилищной обеспеченности.</w:t>
      </w:r>
    </w:p>
    <w:p w:rsidR="00C40857" w:rsidRDefault="00C40857" w:rsidP="00C40857">
      <w:pPr>
        <w:pStyle w:val="0"/>
        <w:ind w:firstLine="708"/>
      </w:pPr>
      <w:r>
        <w:t>2.1.1. Расчетную минимальную обеспеченность общей площадью жилых помещений в сельских населенных пунктах следует принимать: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</w:tabs>
        <w:ind w:left="720"/>
      </w:pPr>
      <w:r>
        <w:t xml:space="preserve">- на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– 35,5 кв. м/чел.;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</w:tabs>
        <w:ind w:left="720"/>
      </w:pPr>
      <w:r>
        <w:t xml:space="preserve">- на </w:t>
      </w:r>
      <w:smartTag w:uri="urn:schemas-microsoft-com:office:smarttags" w:element="metricconverter">
        <w:smartTagPr>
          <w:attr w:name="ProductID" w:val="2025 г"/>
        </w:smartTagPr>
        <w:r>
          <w:t>2025 г</w:t>
        </w:r>
      </w:smartTag>
      <w:r>
        <w:t>. – 40,0 кв. м/чел.</w:t>
      </w:r>
    </w:p>
    <w:p w:rsidR="00C40857" w:rsidRDefault="00C40857" w:rsidP="00C40857">
      <w:pPr>
        <w:pStyle w:val="000"/>
        <w:numPr>
          <w:ilvl w:val="0"/>
          <w:numId w:val="0"/>
        </w:numPr>
      </w:pPr>
      <w:r>
        <w:tab/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C40857" w:rsidRDefault="00C40857" w:rsidP="00C40857">
      <w:pPr>
        <w:pStyle w:val="000"/>
        <w:numPr>
          <w:ilvl w:val="0"/>
          <w:numId w:val="0"/>
        </w:numPr>
      </w:pPr>
    </w:p>
    <w:p w:rsidR="00C40857" w:rsidRDefault="00C40857" w:rsidP="00C40857">
      <w:pPr>
        <w:pStyle w:val="000"/>
        <w:numPr>
          <w:ilvl w:val="0"/>
          <w:numId w:val="0"/>
        </w:numPr>
        <w:ind w:firstLine="284"/>
      </w:pPr>
    </w:p>
    <w:p w:rsidR="00C40857" w:rsidRDefault="00C40857" w:rsidP="00C40857">
      <w:pPr>
        <w:pStyle w:val="000"/>
        <w:numPr>
          <w:ilvl w:val="0"/>
          <w:numId w:val="0"/>
        </w:numPr>
        <w:ind w:left="1440"/>
        <w:jc w:val="center"/>
        <w:rPr>
          <w:b/>
        </w:rPr>
      </w:pPr>
      <w:r>
        <w:rPr>
          <w:b/>
        </w:rPr>
        <w:t>2.2. Нормативы общей площади территорий для размещения объектов жилой застройки.</w:t>
      </w:r>
    </w:p>
    <w:p w:rsidR="00C40857" w:rsidRDefault="00C40857" w:rsidP="00C40857">
      <w:pPr>
        <w:pStyle w:val="000"/>
        <w:numPr>
          <w:ilvl w:val="0"/>
          <w:numId w:val="0"/>
        </w:numPr>
        <w:ind w:left="1440"/>
        <w:jc w:val="center"/>
        <w:rPr>
          <w:b/>
        </w:rPr>
      </w:pPr>
    </w:p>
    <w:p w:rsidR="00C40857" w:rsidRDefault="00C40857" w:rsidP="00C40857">
      <w:pPr>
        <w:pStyle w:val="0"/>
        <w:ind w:firstLine="709"/>
      </w:pPr>
      <w: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C40857" w:rsidRDefault="00C40857" w:rsidP="00C40857">
      <w:pPr>
        <w:pStyle w:val="000"/>
        <w:numPr>
          <w:ilvl w:val="0"/>
          <w:numId w:val="0"/>
        </w:numPr>
        <w:tabs>
          <w:tab w:val="clear" w:pos="0"/>
        </w:tabs>
        <w:ind w:left="720"/>
      </w:pPr>
      <w:r>
        <w:t xml:space="preserve">- индивидуальными жилыми домами с участками при доме - по </w:t>
      </w:r>
      <w:r>
        <w:br/>
        <w:t>таблице 2;</w:t>
      </w:r>
    </w:p>
    <w:p w:rsidR="00C40857" w:rsidRDefault="00C40857" w:rsidP="00C40857">
      <w:pPr>
        <w:pStyle w:val="000"/>
        <w:numPr>
          <w:ilvl w:val="0"/>
          <w:numId w:val="0"/>
        </w:numPr>
        <w:ind w:left="720"/>
      </w:pPr>
      <w:r>
        <w:t>- секционными и блокированными домами без участков при квартире - по таблице 3.</w:t>
      </w:r>
    </w:p>
    <w:p w:rsidR="00C40857" w:rsidRDefault="00C40857" w:rsidP="00C4085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724"/>
      </w:tblGrid>
      <w:tr w:rsidR="00C40857" w:rsidTr="00C40857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01"/>
              <w:snapToGrid w:val="0"/>
            </w:pPr>
            <w:r>
              <w:t>Площадь участка при доме, кв. 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01"/>
              <w:snapToGrid w:val="0"/>
            </w:pPr>
            <w:r>
              <w:t xml:space="preserve">Расчетная площадь </w:t>
            </w:r>
            <w:proofErr w:type="gramStart"/>
            <w:r>
              <w:t>селитебной</w:t>
            </w:r>
            <w:proofErr w:type="gramEnd"/>
            <w:r>
              <w:t xml:space="preserve">  </w:t>
            </w:r>
          </w:p>
          <w:p w:rsidR="00C40857" w:rsidRDefault="00C40857">
            <w:pPr>
              <w:pStyle w:val="01"/>
            </w:pPr>
            <w:r>
              <w:t xml:space="preserve">территории на одну квартиру, </w:t>
            </w:r>
            <w:proofErr w:type="gramStart"/>
            <w:r>
              <w:t>га</w:t>
            </w:r>
            <w:proofErr w:type="gramEnd"/>
          </w:p>
        </w:tc>
      </w:tr>
      <w:tr w:rsidR="00C40857" w:rsidTr="00C40857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C40857" w:rsidTr="00C40857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C40857" w:rsidTr="00C40857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C40857" w:rsidTr="00C40857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C40857" w:rsidTr="00C40857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C40857" w:rsidTr="00C40857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C40857" w:rsidTr="00C40857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C40857" w:rsidRDefault="00C40857" w:rsidP="00C4085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0857" w:rsidRDefault="00C40857" w:rsidP="00C4085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724"/>
      </w:tblGrid>
      <w:tr w:rsidR="00C40857" w:rsidTr="00C40857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01"/>
              <w:snapToGrid w:val="0"/>
            </w:pPr>
            <w: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01"/>
              <w:snapToGrid w:val="0"/>
            </w:pPr>
            <w:r>
              <w:t xml:space="preserve">Расчетная площадь </w:t>
            </w:r>
            <w:proofErr w:type="gramStart"/>
            <w:r>
              <w:t>селитебной</w:t>
            </w:r>
            <w:proofErr w:type="gramEnd"/>
          </w:p>
          <w:p w:rsidR="00C40857" w:rsidRDefault="00C40857">
            <w:pPr>
              <w:pStyle w:val="01"/>
            </w:pPr>
            <w:r>
              <w:t xml:space="preserve">территории на одну квартиру, </w:t>
            </w:r>
            <w:proofErr w:type="gramStart"/>
            <w:r>
              <w:t>га</w:t>
            </w:r>
            <w:proofErr w:type="gramEnd"/>
          </w:p>
        </w:tc>
      </w:tr>
      <w:tr w:rsidR="00C40857" w:rsidTr="00C40857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40857" w:rsidTr="00C40857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C40857" w:rsidRDefault="00C40857" w:rsidP="00C40857">
      <w:pPr>
        <w:pStyle w:val="00"/>
        <w:ind w:left="720" w:firstLine="0"/>
        <w:rPr>
          <w:i w:val="0"/>
        </w:rPr>
      </w:pPr>
      <w:r>
        <w:rPr>
          <w:i w:val="0"/>
        </w:rPr>
        <w:t>Примечания.</w:t>
      </w:r>
    </w:p>
    <w:p w:rsidR="00C40857" w:rsidRDefault="00C40857" w:rsidP="00C40857">
      <w:pPr>
        <w:pStyle w:val="00"/>
        <w:ind w:firstLine="720"/>
        <w:rPr>
          <w:i w:val="0"/>
        </w:rPr>
      </w:pPr>
      <w:r>
        <w:rPr>
          <w:i w:val="0"/>
        </w:rPr>
        <w:t>1.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C40857" w:rsidRDefault="00C40857" w:rsidP="00C40857">
      <w:pPr>
        <w:pStyle w:val="00"/>
        <w:ind w:firstLine="720"/>
        <w:rPr>
          <w:i w:val="0"/>
        </w:rPr>
      </w:pPr>
      <w:r>
        <w:rPr>
          <w:i w:val="0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C40857" w:rsidRDefault="00C40857" w:rsidP="00C40857">
      <w:pPr>
        <w:pStyle w:val="00"/>
        <w:ind w:firstLine="708"/>
        <w:rPr>
          <w:i w:val="0"/>
        </w:rPr>
      </w:pPr>
      <w:r>
        <w:rPr>
          <w:i w:val="0"/>
        </w:rPr>
        <w:t>3.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C40857" w:rsidRDefault="00C40857" w:rsidP="00C40857">
      <w:pPr>
        <w:pStyle w:val="00"/>
        <w:ind w:firstLine="708"/>
        <w:rPr>
          <w:i w:val="0"/>
        </w:rPr>
      </w:pPr>
    </w:p>
    <w:p w:rsidR="00C40857" w:rsidRDefault="00C40857" w:rsidP="00C40857">
      <w:pPr>
        <w:pStyle w:val="00"/>
        <w:ind w:firstLine="708"/>
        <w:jc w:val="center"/>
        <w:rPr>
          <w:b/>
          <w:i w:val="0"/>
        </w:rPr>
      </w:pPr>
      <w:r>
        <w:rPr>
          <w:b/>
          <w:i w:val="0"/>
        </w:rPr>
        <w:t>2.3. Нормативы размера придомовых земельных участков.</w:t>
      </w:r>
    </w:p>
    <w:p w:rsidR="00C40857" w:rsidRDefault="00C40857" w:rsidP="00C40857">
      <w:pPr>
        <w:pStyle w:val="00"/>
        <w:ind w:firstLine="0"/>
        <w:rPr>
          <w:i w:val="0"/>
        </w:rPr>
      </w:pPr>
    </w:p>
    <w:p w:rsidR="00C40857" w:rsidRDefault="00C40857" w:rsidP="00C40857">
      <w:pPr>
        <w:pStyle w:val="00"/>
        <w:ind w:firstLine="708"/>
        <w:rPr>
          <w:i w:val="0"/>
        </w:rPr>
      </w:pPr>
      <w:r>
        <w:rPr>
          <w:i w:val="0"/>
        </w:rPr>
        <w:t>2.3.1. Предельные размеры земельных участков для индивидуального жилищного строительства и  личного подсобного хозяйства в поселении не установлены.</w:t>
      </w:r>
    </w:p>
    <w:p w:rsidR="00C40857" w:rsidRDefault="00C40857" w:rsidP="00C40857">
      <w:pPr>
        <w:pStyle w:val="00"/>
        <w:ind w:firstLine="708"/>
        <w:rPr>
          <w:i w:val="0"/>
        </w:rPr>
      </w:pPr>
    </w:p>
    <w:p w:rsidR="00C40857" w:rsidRDefault="00C40857" w:rsidP="00C40857">
      <w:pPr>
        <w:pStyle w:val="00"/>
        <w:ind w:firstLine="708"/>
        <w:jc w:val="center"/>
        <w:rPr>
          <w:b/>
          <w:i w:val="0"/>
        </w:rPr>
      </w:pPr>
      <w:r>
        <w:rPr>
          <w:b/>
          <w:i w:val="0"/>
        </w:rPr>
        <w:t>2.4. Нормативы распределения жилищного строительства по этажности.</w:t>
      </w:r>
    </w:p>
    <w:p w:rsidR="00C40857" w:rsidRDefault="00C40857" w:rsidP="00C40857">
      <w:pPr>
        <w:pStyle w:val="0"/>
        <w:ind w:firstLine="709"/>
        <w:rPr>
          <w:b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40857" w:rsidTr="00C4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ind w:firstLine="709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Тип застройки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Этажность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Процент от площади территории новой жилой застройки</w:t>
            </w:r>
          </w:p>
        </w:tc>
      </w:tr>
      <w:tr w:rsidR="00C40857" w:rsidTr="00C4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(одноквартирные жилые дома)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ind w:hanging="13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До 3 включительно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</w:tr>
      <w:tr w:rsidR="00C40857" w:rsidTr="00C4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Блокированная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До 3 включительно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ind w:hanging="8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C40857" w:rsidTr="00C4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Секционная многоквартирная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До 4 включительно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40857" w:rsidTr="00C40857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ind w:hanging="8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C40857" w:rsidRDefault="00C40857" w:rsidP="00C40857">
      <w:pPr>
        <w:pStyle w:val="0"/>
        <w:ind w:firstLine="0"/>
        <w:jc w:val="center"/>
        <w:rPr>
          <w:b/>
        </w:rPr>
      </w:pPr>
    </w:p>
    <w:p w:rsidR="00C40857" w:rsidRDefault="00C40857" w:rsidP="00C408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Нормативные параметры застройки</w:t>
      </w:r>
    </w:p>
    <w:p w:rsidR="00C40857" w:rsidRDefault="00C40857" w:rsidP="00C408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C40857" w:rsidRDefault="00C40857" w:rsidP="00C408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2.5.1. Показателями </w:t>
      </w:r>
      <w:proofErr w:type="gramStart"/>
      <w:r>
        <w:rPr>
          <w:rFonts w:ascii="Times New Roman" w:hAnsi="Times New Roman"/>
          <w:bCs/>
          <w:sz w:val="28"/>
          <w:szCs w:val="28"/>
        </w:rPr>
        <w:t>интенсивности использования территории населенных пунктов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коэффициент застройки (Кз) - отношение площади, занятой под зданиями и сооружениями, к  площади участка (квартала);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коэффициент плотности застройки (Кпз) - отношение площади всех этажей зданий и сооружений к площади участка (квартала).</w:t>
      </w:r>
    </w:p>
    <w:p w:rsidR="00C40857" w:rsidRDefault="00C40857" w:rsidP="00C40857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66"/>
        <w:gridCol w:w="2371"/>
        <w:gridCol w:w="2072"/>
      </w:tblGrid>
      <w:tr w:rsidR="00C40857" w:rsidTr="00C40857">
        <w:trPr>
          <w:cantSplit/>
          <w:trHeight w:val="430"/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Типы застройки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Коэффициент  застройки, Кз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857" w:rsidRDefault="00C40857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Коэффициент плотности застройки Кпз</w:t>
            </w:r>
          </w:p>
        </w:tc>
      </w:tr>
      <w:tr w:rsidR="00C40857" w:rsidTr="00C40857">
        <w:trPr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857" w:rsidRDefault="00C4085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Малоэтажная секционная многоквартирная застройка (1-4 этажа)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C40857" w:rsidTr="00C40857">
        <w:trPr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857" w:rsidRDefault="00C4085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Малоэтажная блокированная застройка (1-3 этажа)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</w:tr>
      <w:tr w:rsidR="00C40857" w:rsidTr="00C40857">
        <w:trPr>
          <w:trHeight w:val="164"/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40857" w:rsidRDefault="00C40857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Застройка индивидуальными домами с участками, 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</w:p>
          <w:p w:rsidR="00C40857" w:rsidRDefault="00C4085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C40857" w:rsidRDefault="00C40857">
            <w:pPr>
              <w:jc w:val="center"/>
              <w:rPr>
                <w:rFonts w:ascii="Times New Roman" w:hAnsi="Times New Roman"/>
                <w:bCs/>
              </w:rPr>
            </w:pPr>
          </w:p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C40857" w:rsidRDefault="00C40857">
            <w:pPr>
              <w:jc w:val="center"/>
              <w:rPr>
                <w:rFonts w:ascii="Times New Roman" w:hAnsi="Times New Roman"/>
                <w:bCs/>
              </w:rPr>
            </w:pPr>
          </w:p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</w:tr>
      <w:tr w:rsidR="00C40857" w:rsidTr="00C40857">
        <w:trPr>
          <w:trHeight w:val="327"/>
          <w:jc w:val="center"/>
        </w:trPr>
        <w:tc>
          <w:tcPr>
            <w:tcW w:w="5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857" w:rsidRDefault="00C40857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600</w:t>
            </w:r>
          </w:p>
          <w:p w:rsidR="00C40857" w:rsidRDefault="00C408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  <w:p w:rsidR="00C40857" w:rsidRDefault="00C408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  <w:p w:rsidR="00C40857" w:rsidRDefault="00C4085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200 и более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  <w:p w:rsidR="00C40857" w:rsidRDefault="00C408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  <w:p w:rsidR="00C40857" w:rsidRDefault="00C408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2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  <w:p w:rsidR="00C40857" w:rsidRDefault="00C408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  <w:p w:rsidR="00C40857" w:rsidRDefault="00C4085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</w:tbl>
    <w:p w:rsidR="00C40857" w:rsidRDefault="00C40857" w:rsidP="00C40857">
      <w:pPr>
        <w:pStyle w:val="a8"/>
        <w:widowControl w:val="0"/>
        <w:suppressAutoHyphens/>
        <w:spacing w:after="0"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Примечания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40857" w:rsidRDefault="00C40857" w:rsidP="00C40857">
      <w:pPr>
        <w:pStyle w:val="a8"/>
        <w:widowControl w:val="0"/>
        <w:suppressAutoHyphens/>
        <w:spacing w:after="0"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Коэффициенты плотности застройки определены для жилой территории в составе площади застройки жилых зданий и необходимых для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их обслуживания площадок различного назначения, подъездов, стоянок, озеленения и благоустройства.</w:t>
      </w:r>
    </w:p>
    <w:p w:rsidR="00C40857" w:rsidRDefault="00C40857" w:rsidP="00C40857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2. Показатели в смешанной застройке определяются путем интерполяции.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8"/>
            <w:szCs w:val="28"/>
          </w:rPr>
          <w:t>5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8"/>
            <w:szCs w:val="28"/>
          </w:rPr>
          <w:t>3 м</w:t>
        </w:r>
      </w:smartTag>
      <w:r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8"/>
            <w:szCs w:val="28"/>
          </w:rPr>
          <w:t>5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районах индивидуальной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>застройки жилые дома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могут размещаться по красной линии жилых улиц в соответствии со сложившимися местными традициями.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2.5.3. </w:t>
      </w:r>
      <w:r>
        <w:rPr>
          <w:rFonts w:ascii="Times New Roman" w:hAnsi="Times New Roman"/>
          <w:sz w:val="28"/>
          <w:szCs w:val="28"/>
        </w:rPr>
        <w:t>Минимальные расстояния</w:t>
      </w:r>
      <w:r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 региональных нормативов градостроительного проектирования Тверской области.</w:t>
      </w:r>
      <w:proofErr w:type="gramEnd"/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 До границы соседнего земельного участка расстояния по санитарно-бытовым и зооветеринарным требованиям должны быть не менее: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8"/>
            <w:szCs w:val="28"/>
          </w:rPr>
          <w:t>3 м</w:t>
        </w:r>
      </w:smartTag>
      <w:r>
        <w:rPr>
          <w:rFonts w:ascii="Times New Roman" w:hAnsi="Times New Roman"/>
          <w:bCs/>
          <w:sz w:val="28"/>
          <w:szCs w:val="28"/>
        </w:rPr>
        <w:t>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8"/>
            <w:szCs w:val="28"/>
          </w:rPr>
          <w:t>4 м</w:t>
        </w:r>
      </w:smartTag>
      <w:r>
        <w:rPr>
          <w:rFonts w:ascii="Times New Roman" w:hAnsi="Times New Roman"/>
          <w:bCs/>
          <w:sz w:val="28"/>
          <w:szCs w:val="28"/>
        </w:rPr>
        <w:t>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8"/>
            <w:szCs w:val="28"/>
          </w:rPr>
          <w:t>3 м</w:t>
        </w:r>
      </w:smartTag>
      <w:r>
        <w:rPr>
          <w:rFonts w:ascii="Times New Roman" w:hAnsi="Times New Roman"/>
          <w:bCs/>
          <w:sz w:val="28"/>
          <w:szCs w:val="28"/>
        </w:rPr>
        <w:t>;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мусоросборников – в соответствии с требованиями п. 2.5.13 настоящих нормативов;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4 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0857" w:rsidRDefault="00C40857" w:rsidP="00C40857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C40857" w:rsidRDefault="00C40857" w:rsidP="00C40857">
      <w:pPr>
        <w:ind w:firstLine="7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8"/>
            <w:szCs w:val="28"/>
          </w:rPr>
          <w:t>5 м</w:t>
        </w:r>
      </w:smartTag>
      <w:r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8"/>
            <w:szCs w:val="28"/>
          </w:rPr>
          <w:t>4 м</w:t>
        </w:r>
      </w:smartTag>
      <w:r>
        <w:rPr>
          <w:rFonts w:ascii="Times New Roman" w:hAnsi="Times New Roman"/>
          <w:bCs/>
          <w:sz w:val="28"/>
          <w:szCs w:val="28"/>
        </w:rPr>
        <w:t>;</w:t>
      </w:r>
    </w:p>
    <w:p w:rsidR="00C40857" w:rsidRDefault="00C40857" w:rsidP="00C40857">
      <w:pPr>
        <w:ind w:firstLine="7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8"/>
            <w:szCs w:val="28"/>
          </w:rPr>
          <w:t>5 м</w:t>
        </w:r>
      </w:smartTag>
      <w:r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Cs/>
            <w:sz w:val="28"/>
            <w:szCs w:val="28"/>
          </w:rPr>
          <w:t>2 м</w:t>
        </w:r>
      </w:smartTag>
      <w:r>
        <w:rPr>
          <w:rFonts w:ascii="Times New Roman" w:hAnsi="Times New Roman"/>
          <w:bCs/>
          <w:sz w:val="28"/>
          <w:szCs w:val="28"/>
        </w:rPr>
        <w:t>;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bCs/>
            <w:sz w:val="28"/>
            <w:szCs w:val="28"/>
          </w:rPr>
          <w:t>1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2.5.5.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>
          <w:rPr>
            <w:rFonts w:ascii="Times New Roman" w:hAnsi="Times New Roman"/>
            <w:bCs/>
            <w:sz w:val="28"/>
            <w:szCs w:val="28"/>
          </w:rPr>
          <w:t>0,1 га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</w:t>
      </w:r>
      <w:r>
        <w:rPr>
          <w:rFonts w:ascii="Times New Roman" w:hAnsi="Times New Roman"/>
          <w:bCs/>
          <w:sz w:val="28"/>
          <w:szCs w:val="28"/>
        </w:rPr>
        <w:lastRenderedPageBreak/>
        <w:t>застройки.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>
        <w:rPr>
          <w:rFonts w:ascii="Times New Roman" w:hAnsi="Times New Roman"/>
          <w:bCs/>
          <w:sz w:val="28"/>
          <w:szCs w:val="28"/>
        </w:rPr>
        <w:t>менее указанного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таблице 6.</w:t>
      </w:r>
    </w:p>
    <w:p w:rsidR="00C40857" w:rsidRDefault="00C40857" w:rsidP="00C40857">
      <w:pPr>
        <w:ind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C40857" w:rsidTr="00C40857">
        <w:trPr>
          <w:trHeight w:val="188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Нормативный разрыв,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Поголовье (</w:t>
            </w:r>
            <w:r>
              <w:rPr>
                <w:rStyle w:val="grame"/>
              </w:rPr>
              <w:t>шт.</w:t>
            </w:r>
            <w:r>
              <w:rPr>
                <w:rFonts w:ascii="Times New Roman" w:hAnsi="Times New Roman"/>
              </w:rPr>
              <w:t>), не более</w:t>
            </w:r>
          </w:p>
        </w:tc>
      </w:tr>
      <w:tr w:rsidR="00C40857" w:rsidTr="00C40857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свиньи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коровы бычки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овцы, козы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кролики - матки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птица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лошади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нутрии песцы</w:t>
            </w:r>
          </w:p>
        </w:tc>
      </w:tr>
      <w:tr w:rsidR="00C40857" w:rsidTr="00C40857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C40857" w:rsidTr="00C40857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40857" w:rsidTr="00C40857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C40857" w:rsidTr="00C40857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2.5.6.  Расстояния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одно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2.5.9 настоящих нормативов.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2.5.7. В сельских населенных пунктах размещаемые в пределах жилой зоны группы сараев должны содержать не более 30 блоков каждая.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bCs/>
            <w:sz w:val="28"/>
            <w:szCs w:val="28"/>
          </w:rPr>
          <w:t>15 м</w:t>
        </w:r>
      </w:smartTag>
      <w:r>
        <w:rPr>
          <w:rFonts w:ascii="Times New Roman" w:hAnsi="Times New Roman"/>
          <w:bCs/>
          <w:sz w:val="28"/>
          <w:szCs w:val="28"/>
        </w:rPr>
        <w:t>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/>
            <w:bCs/>
            <w:sz w:val="28"/>
            <w:szCs w:val="28"/>
          </w:rPr>
          <w:t>25 м</w:t>
        </w:r>
      </w:smartTag>
      <w:r>
        <w:rPr>
          <w:rFonts w:ascii="Times New Roman" w:hAnsi="Times New Roman"/>
          <w:bCs/>
          <w:sz w:val="28"/>
          <w:szCs w:val="28"/>
        </w:rPr>
        <w:t>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bCs/>
            <w:sz w:val="28"/>
            <w:szCs w:val="28"/>
          </w:rPr>
          <w:t>50 м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 застройки сблокированных сараев не должна превышать 800 кв.м. Расстояния между группами сараев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bCs/>
            <w:sz w:val="28"/>
            <w:szCs w:val="28"/>
          </w:rPr>
          <w:t>50 м</w:t>
        </w:r>
      </w:smartTag>
      <w:r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2.5.8.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bCs/>
            <w:sz w:val="28"/>
            <w:szCs w:val="28"/>
          </w:rPr>
          <w:t>7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2.5.9. Для жителей многоквартирных домов хозяйственные постройки для </w:t>
      </w:r>
      <w:r>
        <w:rPr>
          <w:rFonts w:ascii="Times New Roman" w:hAnsi="Times New Roman"/>
          <w:bCs/>
          <w:sz w:val="28"/>
          <w:szCs w:val="28"/>
        </w:rPr>
        <w:lastRenderedPageBreak/>
        <w:t>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C40857" w:rsidRDefault="00C40857" w:rsidP="00C408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2.5.10.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C40857" w:rsidRDefault="00C40857" w:rsidP="00C408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менее: </w:t>
      </w:r>
    </w:p>
    <w:p w:rsidR="00C40857" w:rsidRDefault="00C40857" w:rsidP="00C4085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1000 – от животноводческих и птицеводческих сооружений;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- 5000 – от предприятий кондитерской и химической промышленности, аэродромов, военных полигонов, радиолокационных, ради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телевещательных станций и прочих источников микроволновых излучений.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Кочевые пасеки размещаются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/>
            <w:bCs/>
            <w:sz w:val="28"/>
            <w:szCs w:val="28"/>
          </w:rPr>
          <w:t>1500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одна от другой и не менее </w:t>
      </w:r>
      <w:smartTag w:uri="urn:schemas-microsoft-com:office:smarttags" w:element="metricconverter">
        <w:smartTagPr>
          <w:attr w:name="ProductID" w:val="3000 м"/>
        </w:smartTagPr>
        <w:r>
          <w:rPr>
            <w:rFonts w:ascii="Times New Roman" w:hAnsi="Times New Roman"/>
            <w:bCs/>
            <w:sz w:val="28"/>
            <w:szCs w:val="28"/>
          </w:rPr>
          <w:t>3000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2.5.11.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bCs/>
            <w:sz w:val="28"/>
            <w:szCs w:val="28"/>
          </w:rPr>
          <w:t>10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bCs/>
            <w:sz w:val="28"/>
            <w:szCs w:val="28"/>
          </w:rPr>
          <w:t>50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Cs/>
            <w:sz w:val="28"/>
            <w:szCs w:val="28"/>
          </w:rPr>
          <w:t>2 м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10 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границы соседнего земельного участка допускается: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 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 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250 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857" w:rsidRDefault="00C40857" w:rsidP="00C40857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2.5.12. </w:t>
      </w:r>
      <w:r>
        <w:rPr>
          <w:rFonts w:ascii="Times New Roman" w:hAnsi="Times New Roman"/>
          <w:sz w:val="28"/>
          <w:szCs w:val="28"/>
        </w:rPr>
        <w:t>Хозяйственные площадки</w:t>
      </w:r>
      <w:r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8"/>
            <w:szCs w:val="28"/>
          </w:rPr>
          <w:t>100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C40857" w:rsidRDefault="00C40857" w:rsidP="00C40857">
      <w:pPr>
        <w:ind w:firstLine="7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2.5.13. Характер </w:t>
      </w:r>
      <w:r>
        <w:rPr>
          <w:rFonts w:ascii="Times New Roman" w:hAnsi="Times New Roman"/>
          <w:sz w:val="28"/>
          <w:szCs w:val="28"/>
        </w:rPr>
        <w:t>ограждения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 нормативным правовым актом Волокского сельского поселения.</w:t>
      </w:r>
    </w:p>
    <w:p w:rsidR="00C40857" w:rsidRDefault="00C40857" w:rsidP="00C40857">
      <w:pPr>
        <w:ind w:firstLine="7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>
          <w:rPr>
            <w:rFonts w:ascii="Times New Roman" w:hAnsi="Times New Roman"/>
            <w:bCs/>
            <w:sz w:val="28"/>
            <w:szCs w:val="28"/>
          </w:rPr>
          <w:t>1,8 м</w:t>
        </w:r>
      </w:smartTag>
      <w:r>
        <w:rPr>
          <w:rFonts w:ascii="Times New Roman" w:hAnsi="Times New Roman"/>
          <w:bCs/>
          <w:sz w:val="28"/>
          <w:szCs w:val="28"/>
        </w:rPr>
        <w:t xml:space="preserve">, степень светопрозрачности – от 0 до 100 % по всей высоте. 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1,5 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, степень светопрозрачности – от 50 до 100 % по всей высоте.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857" w:rsidRDefault="00C40857" w:rsidP="00C40857">
      <w:pPr>
        <w:pStyle w:val="0"/>
        <w:numPr>
          <w:ilvl w:val="0"/>
          <w:numId w:val="5"/>
        </w:numPr>
        <w:jc w:val="center"/>
        <w:rPr>
          <w:b/>
        </w:rPr>
      </w:pPr>
      <w:r>
        <w:rPr>
          <w:b/>
        </w:rPr>
        <w:t>Общественно - деловая зона.</w:t>
      </w:r>
    </w:p>
    <w:p w:rsidR="00C40857" w:rsidRDefault="00C40857" w:rsidP="00C40857">
      <w:pPr>
        <w:pStyle w:val="0"/>
        <w:ind w:left="360" w:firstLine="0"/>
        <w:rPr>
          <w:b/>
        </w:rPr>
      </w:pPr>
    </w:p>
    <w:p w:rsidR="00C40857" w:rsidRDefault="00C40857" w:rsidP="00C40857">
      <w:pPr>
        <w:pStyle w:val="0"/>
        <w:numPr>
          <w:ilvl w:val="1"/>
          <w:numId w:val="5"/>
        </w:numPr>
        <w:jc w:val="center"/>
        <w:rPr>
          <w:b/>
        </w:rPr>
      </w:pPr>
      <w:r>
        <w:rPr>
          <w:b/>
        </w:rPr>
        <w:t>Нормативы площади территорий для размещения объектов социального и коммунально-бытового назначения.</w:t>
      </w:r>
    </w:p>
    <w:p w:rsidR="00C40857" w:rsidRDefault="00C40857" w:rsidP="00C40857">
      <w:pPr>
        <w:pStyle w:val="0"/>
        <w:ind w:left="1440" w:firstLine="0"/>
        <w:rPr>
          <w:b/>
        </w:rPr>
      </w:pPr>
    </w:p>
    <w:p w:rsidR="00C40857" w:rsidRDefault="00C40857" w:rsidP="00C40857">
      <w:pPr>
        <w:pStyle w:val="0"/>
        <w:numPr>
          <w:ilvl w:val="2"/>
          <w:numId w:val="5"/>
        </w:numPr>
        <w:ind w:left="0" w:firstLine="709"/>
      </w:pPr>
      <w:r>
        <w:t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C40857" w:rsidRDefault="00C40857" w:rsidP="00C40857">
      <w:pPr>
        <w:pStyle w:val="0"/>
        <w:numPr>
          <w:ilvl w:val="2"/>
          <w:numId w:val="5"/>
        </w:numPr>
        <w:ind w:left="0" w:firstLine="709"/>
      </w:pPr>
      <w:r>
        <w:t>Для объектов, не указанных в приложении 9, расчетные данные следует устанавливать в задании на проектирование.</w:t>
      </w:r>
    </w:p>
    <w:p w:rsidR="00C40857" w:rsidRDefault="00C40857" w:rsidP="00C40857">
      <w:pPr>
        <w:pStyle w:val="0"/>
        <w:ind w:left="709" w:firstLine="0"/>
      </w:pPr>
    </w:p>
    <w:p w:rsidR="00C40857" w:rsidRDefault="00C40857" w:rsidP="00C40857">
      <w:pPr>
        <w:pStyle w:val="0"/>
        <w:numPr>
          <w:ilvl w:val="1"/>
          <w:numId w:val="5"/>
        </w:numPr>
        <w:jc w:val="center"/>
        <w:rPr>
          <w:b/>
        </w:rPr>
      </w:pPr>
      <w:r>
        <w:rPr>
          <w:b/>
        </w:rPr>
        <w:t>Нормативы обеспеченности детскими дошкольными учреждениями.</w:t>
      </w:r>
    </w:p>
    <w:p w:rsidR="00C40857" w:rsidRDefault="00C40857" w:rsidP="00C40857">
      <w:pPr>
        <w:pStyle w:val="0"/>
        <w:ind w:left="360" w:firstLine="0"/>
        <w:rPr>
          <w:b/>
        </w:rPr>
      </w:pP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 Р</w:t>
      </w:r>
      <w:r>
        <w:rPr>
          <w:rFonts w:ascii="Times New Roman" w:hAnsi="Times New Roman"/>
          <w:sz w:val="28"/>
          <w:szCs w:val="28"/>
        </w:rPr>
        <w:t>азмещение дошкольных учреждений на территории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рекомендуется осуществлять из минимальной обеспеченности местами:     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- 70% детей в возрасте от 0 до 7 лет - ориентировочно 13 мест на 1000 жителей;</w:t>
      </w:r>
    </w:p>
    <w:p w:rsidR="00C40857" w:rsidRDefault="00C40857" w:rsidP="00C408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- 85% детей в возрасте от 0 до 7 лет - ориентировочно 15 мест на 1000 жителей. 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Площадь земельного участка, предназначенного для размещения дошкольного образовательного учреждения, определяется расчетом в зависимости от вместимости в соответствии с СанПиН 2.4.1.3049-13.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8"/>
            <w:szCs w:val="28"/>
          </w:rPr>
          <w:t>500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</w:p>
    <w:p w:rsidR="00C40857" w:rsidRDefault="00C40857" w:rsidP="00C40857">
      <w:pPr>
        <w:pStyle w:val="0"/>
        <w:numPr>
          <w:ilvl w:val="1"/>
          <w:numId w:val="5"/>
        </w:numPr>
        <w:rPr>
          <w:b/>
        </w:rPr>
      </w:pPr>
      <w:r>
        <w:rPr>
          <w:b/>
        </w:rPr>
        <w:t>Нормативы обеспеченности школьными учреждениями.</w:t>
      </w:r>
    </w:p>
    <w:p w:rsidR="00C40857" w:rsidRDefault="00C40857" w:rsidP="00C40857">
      <w:pPr>
        <w:ind w:left="1440"/>
        <w:rPr>
          <w:rFonts w:ascii="Times New Roman" w:hAnsi="Times New Roman"/>
          <w:sz w:val="28"/>
          <w:szCs w:val="28"/>
        </w:rPr>
      </w:pPr>
    </w:p>
    <w:p w:rsidR="00C40857" w:rsidRDefault="00C40857" w:rsidP="00C408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3.3.1.Размещение общеобразовательных учреждений рекомендуется осуществлять из минимальной обеспеченности школьников возрастной группы от 7 до 18 лет  ориентировочно 65 местами  на 1000 жителей.</w:t>
      </w:r>
    </w:p>
    <w:p w:rsidR="00C40857" w:rsidRDefault="00C40857" w:rsidP="00C40857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3.3.2. 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3.3.3. Радиус обслуживания общеобразовательных учреждений: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bCs/>
            <w:sz w:val="28"/>
            <w:szCs w:val="28"/>
          </w:rPr>
          <w:t>2 км</w:t>
        </w:r>
      </w:smartTag>
      <w:r>
        <w:rPr>
          <w:rFonts w:ascii="Times New Roman" w:hAnsi="Times New Roman"/>
          <w:bCs/>
          <w:sz w:val="28"/>
          <w:szCs w:val="28"/>
        </w:rPr>
        <w:t xml:space="preserve"> пешеходной и не более 15 мин (в одну сторону) транспортной доступности;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>
          <w:rPr>
            <w:rFonts w:ascii="Times New Roman" w:hAnsi="Times New Roman"/>
            <w:bCs/>
            <w:sz w:val="28"/>
            <w:szCs w:val="28"/>
          </w:rPr>
          <w:t>4 км</w:t>
        </w:r>
      </w:smartTag>
      <w:r>
        <w:rPr>
          <w:rFonts w:ascii="Times New Roman" w:hAnsi="Times New Roman"/>
          <w:bCs/>
          <w:sz w:val="28"/>
          <w:szCs w:val="28"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Times New Roman" w:hAnsi="Times New Roman"/>
            <w:bCs/>
            <w:sz w:val="28"/>
            <w:szCs w:val="28"/>
          </w:rPr>
          <w:t>15 км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Примечание:</w:t>
      </w:r>
      <w:r>
        <w:rPr>
          <w:rFonts w:ascii="Times New Roman" w:hAnsi="Times New Roman"/>
          <w:bCs/>
          <w:sz w:val="28"/>
          <w:szCs w:val="28"/>
        </w:rPr>
        <w:t xml:space="preserve"> транспортному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bCs/>
            <w:sz w:val="28"/>
            <w:szCs w:val="28"/>
          </w:rPr>
          <w:t>1 км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школы. Предельный пешеходный подход учащихся к месту сбора специальным обслуживающим транспортом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bCs/>
            <w:sz w:val="28"/>
            <w:szCs w:val="28"/>
          </w:rPr>
          <w:t>500 м</w:t>
        </w:r>
      </w:smartTag>
      <w:r>
        <w:rPr>
          <w:rFonts w:ascii="Times New Roman" w:hAnsi="Times New Roman"/>
          <w:bCs/>
          <w:sz w:val="28"/>
          <w:szCs w:val="28"/>
        </w:rPr>
        <w:t xml:space="preserve">. Остановка для транспорта должна </w:t>
      </w:r>
      <w:proofErr w:type="gramStart"/>
      <w:r>
        <w:rPr>
          <w:rFonts w:ascii="Times New Roman" w:hAnsi="Times New Roman"/>
          <w:bCs/>
          <w:sz w:val="28"/>
          <w:szCs w:val="28"/>
        </w:rPr>
        <w:t>иметь твердое покрытие и оборудована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навесом, огражденным с трех сторон.</w:t>
      </w:r>
    </w:p>
    <w:p w:rsidR="00C40857" w:rsidRDefault="00C40857" w:rsidP="00C40857">
      <w:pPr>
        <w:pStyle w:val="0"/>
        <w:ind w:firstLine="709"/>
      </w:pPr>
      <w:r>
        <w:rPr>
          <w:bCs/>
        </w:rPr>
        <w:t xml:space="preserve">3.3.4. Вместимость внешкольных учреждений (детских школ искусств, творчества и т.д.), учреждений НПО и площади их земельных участков рекомендуется определять  </w:t>
      </w:r>
      <w:r>
        <w:t>в соответствии с приложением 9 к региональным нормативам градостроительного проектирования Тверской области.</w:t>
      </w:r>
    </w:p>
    <w:p w:rsidR="00C40857" w:rsidRDefault="00C40857" w:rsidP="00C40857">
      <w:pPr>
        <w:pStyle w:val="0"/>
        <w:ind w:firstLine="709"/>
      </w:pPr>
    </w:p>
    <w:p w:rsidR="00C40857" w:rsidRDefault="00C40857" w:rsidP="00C40857">
      <w:pPr>
        <w:widowControl/>
        <w:numPr>
          <w:ilvl w:val="1"/>
          <w:numId w:val="5"/>
        </w:numPr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обеспеченности объектами</w:t>
      </w:r>
    </w:p>
    <w:p w:rsidR="00C40857" w:rsidRDefault="00C40857" w:rsidP="00C40857">
      <w:pPr>
        <w:ind w:left="144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здравоохранения.</w:t>
      </w:r>
    </w:p>
    <w:p w:rsidR="00C40857" w:rsidRDefault="00C40857" w:rsidP="00C40857">
      <w:pPr>
        <w:pStyle w:val="0"/>
        <w:ind w:firstLine="709"/>
      </w:pPr>
      <w:r>
        <w:t xml:space="preserve">3.4.1. Вместимость </w:t>
      </w:r>
      <w:r>
        <w:rPr>
          <w:bCs/>
        </w:rPr>
        <w:t xml:space="preserve">учреждений здравоохранения поселения, площади их земельных участков определяются в соответствии с приложением 9 </w:t>
      </w:r>
      <w:r>
        <w:t>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Размещение фельдшерско-акушерских пунктов,  амбулаторно-поликлинических учреждений, аптек должно осуществляться в пределах пешеходно - транспортной доступности для жителей  не более 30 мин.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Площадь земельного участка, предназначенного для размещения: - </w:t>
      </w:r>
      <w:r>
        <w:rPr>
          <w:rFonts w:ascii="Times New Roman" w:hAnsi="Times New Roman"/>
          <w:bCs/>
          <w:sz w:val="28"/>
          <w:szCs w:val="28"/>
        </w:rPr>
        <w:t>амбулаторно - поликлинического учреждения,</w:t>
      </w:r>
      <w:r>
        <w:rPr>
          <w:rFonts w:ascii="Times New Roman" w:hAnsi="Times New Roman"/>
          <w:sz w:val="28"/>
          <w:szCs w:val="28"/>
        </w:rPr>
        <w:t xml:space="preserve"> рекомендуется определять из расчета 0,1 га на 100 посещений в смену, но не менее 0,3 га;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фельдшерско - 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>
          <w:rPr>
            <w:rFonts w:ascii="Times New Roman" w:hAnsi="Times New Roman"/>
            <w:sz w:val="28"/>
            <w:szCs w:val="28"/>
          </w:rPr>
          <w:t>0,2 га</w:t>
        </w:r>
      </w:smartTag>
      <w:r>
        <w:rPr>
          <w:rFonts w:ascii="Times New Roman" w:hAnsi="Times New Roman"/>
          <w:sz w:val="28"/>
          <w:szCs w:val="28"/>
        </w:rPr>
        <w:t xml:space="preserve"> на объект;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аптеки из расчета 0,2 - </w:t>
      </w:r>
      <w:smartTag w:uri="urn:schemas-microsoft-com:office:smarttags" w:element="metricconverter">
        <w:smartTagPr>
          <w:attr w:name="ProductID" w:val="0,3 га"/>
        </w:smartTagPr>
        <w:r>
          <w:rPr>
            <w:rFonts w:ascii="Times New Roman" w:hAnsi="Times New Roman"/>
            <w:sz w:val="28"/>
            <w:szCs w:val="28"/>
          </w:rPr>
          <w:t>0,3 га</w:t>
        </w:r>
      </w:smartTag>
      <w:r>
        <w:rPr>
          <w:rFonts w:ascii="Times New Roman" w:hAnsi="Times New Roman"/>
          <w:sz w:val="28"/>
          <w:szCs w:val="28"/>
        </w:rPr>
        <w:t xml:space="preserve"> на объект.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</w:p>
    <w:p w:rsidR="00C40857" w:rsidRDefault="00C40857" w:rsidP="00C40857">
      <w:pPr>
        <w:numPr>
          <w:ilvl w:val="1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обеспеченности объектами </w:t>
      </w:r>
    </w:p>
    <w:p w:rsidR="00C40857" w:rsidRDefault="00C40857" w:rsidP="00C40857">
      <w:pPr>
        <w:ind w:left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торговли и питания.</w:t>
      </w:r>
    </w:p>
    <w:p w:rsidR="00C40857" w:rsidRDefault="00C40857" w:rsidP="00C40857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C40857" w:rsidRDefault="00C40857" w:rsidP="00C40857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Минимальную обеспеченность жителей поселения </w:t>
      </w:r>
      <w:r>
        <w:rPr>
          <w:rFonts w:ascii="Times New Roman" w:hAnsi="Times New Roman" w:cs="Times New Roman"/>
          <w:bCs/>
          <w:sz w:val="28"/>
          <w:szCs w:val="28"/>
        </w:rPr>
        <w:t>предприятиями торговли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определять из расчета:</w:t>
      </w:r>
    </w:p>
    <w:p w:rsidR="00C40857" w:rsidRDefault="00C40857" w:rsidP="00C40857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- 100 кв. м торговой площади на 1000 жителей, предназначенных для ведения торговли продовольственными товарами;</w:t>
      </w:r>
    </w:p>
    <w:p w:rsidR="00C40857" w:rsidRDefault="00C40857" w:rsidP="00C40857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C40857" w:rsidRDefault="00C40857" w:rsidP="00C40857">
      <w:pPr>
        <w:pStyle w:val="0"/>
        <w:ind w:firstLine="709"/>
      </w:pPr>
      <w:r>
        <w:rPr>
          <w:bCs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приложением 9 </w:t>
      </w:r>
      <w:r>
        <w:t>региональных нормативов градостроительного проектирования Тверской области.</w:t>
      </w:r>
    </w:p>
    <w:p w:rsidR="00C40857" w:rsidRDefault="00C40857" w:rsidP="00C40857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Радиус обслуживания 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>
          <w:rPr>
            <w:rFonts w:ascii="Times New Roman" w:hAnsi="Times New Roman" w:cs="Times New Roman"/>
            <w:sz w:val="28"/>
            <w:szCs w:val="28"/>
          </w:rPr>
          <w:t>2000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C40857" w:rsidRDefault="00C40857" w:rsidP="00C40857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C40857" w:rsidRDefault="00C40857" w:rsidP="00C40857">
      <w:pPr>
        <w:pStyle w:val="0"/>
        <w:ind w:firstLine="709"/>
      </w:pPr>
      <w:r>
        <w:t xml:space="preserve">Размер земельного участка определяется в зависимости от количества мест в соответствии  </w:t>
      </w:r>
      <w:r>
        <w:rPr>
          <w:bCs/>
        </w:rPr>
        <w:t xml:space="preserve">с приложением 9 </w:t>
      </w:r>
      <w:r>
        <w:t>региональных нормативов градостроительного проектирования Тверской области.</w:t>
      </w:r>
    </w:p>
    <w:p w:rsidR="00C40857" w:rsidRDefault="00C40857" w:rsidP="00C40857">
      <w:pPr>
        <w:pStyle w:val="0"/>
        <w:ind w:firstLine="709"/>
      </w:pPr>
    </w:p>
    <w:p w:rsidR="00C40857" w:rsidRDefault="00C40857" w:rsidP="00C40857">
      <w:pPr>
        <w:pStyle w:val="0"/>
        <w:numPr>
          <w:ilvl w:val="1"/>
          <w:numId w:val="5"/>
        </w:numPr>
        <w:ind w:left="1276" w:hanging="556"/>
        <w:jc w:val="center"/>
        <w:rPr>
          <w:b/>
        </w:rPr>
      </w:pPr>
      <w:r>
        <w:rPr>
          <w:b/>
        </w:rPr>
        <w:t>Нормативы обеспеченности объектами культуры и спортивными сооружениями.</w:t>
      </w:r>
    </w:p>
    <w:p w:rsidR="00C40857" w:rsidRDefault="00C40857" w:rsidP="00C40857">
      <w:pPr>
        <w:pStyle w:val="0"/>
        <w:ind w:firstLine="0"/>
        <w:rPr>
          <w:b/>
        </w:rPr>
      </w:pP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Минимальную обеспеченность поселения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>
          <w:rPr>
            <w:rFonts w:ascii="Times New Roman" w:hAnsi="Times New Roman"/>
            <w:sz w:val="28"/>
            <w:szCs w:val="28"/>
          </w:rPr>
          <w:t>50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на 1000 жителей. 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Размеры земельных участков библиотек и клубных учреждений устанавливаются в задании на проектирование.</w:t>
      </w:r>
    </w:p>
    <w:p w:rsidR="00C40857" w:rsidRDefault="00C40857" w:rsidP="00C408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Минимальную обеспеченность 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>
          <w:rPr>
            <w:rFonts w:ascii="Times New Roman" w:hAnsi="Times New Roman"/>
            <w:sz w:val="28"/>
            <w:szCs w:val="28"/>
          </w:rPr>
          <w:t>30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на 1000 жителей.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сооружения в поселении могут быть объединены со школьными спортивными залами и спортивными площадками с учетом необходимой вместимости.</w:t>
      </w:r>
    </w:p>
    <w:p w:rsidR="00C40857" w:rsidRDefault="00C40857" w:rsidP="00C40857">
      <w:pPr>
        <w:numPr>
          <w:ilvl w:val="1"/>
          <w:numId w:val="5"/>
        </w:numPr>
        <w:spacing w:after="200" w:line="276" w:lineRule="auto"/>
        <w:ind w:left="1276" w:hanging="5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обеспеченности объектами коммунально-бытового назначения.</w:t>
      </w:r>
    </w:p>
    <w:p w:rsidR="00C40857" w:rsidRDefault="00C40857" w:rsidP="00C40857">
      <w:pPr>
        <w:widowControl/>
        <w:numPr>
          <w:ilvl w:val="2"/>
          <w:numId w:val="5"/>
        </w:numPr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Минимальная обеспеченность поселения предприятиями коммунально - бытового обслуживания определяется: 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мастерские, ателье, парикмахерские и т.п. - 2 рабочих места  на 1000 жителей;</w:t>
      </w:r>
    </w:p>
    <w:p w:rsidR="00C40857" w:rsidRDefault="00C40857" w:rsidP="00C40857">
      <w:pPr>
        <w:ind w:left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приемный пункт прачечной, химчистки - 1 объект на жилую группу;</w:t>
      </w:r>
    </w:p>
    <w:p w:rsidR="00C40857" w:rsidRDefault="00C40857" w:rsidP="00C40857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общественный туалет - 1 прибор на 1000 жителей.</w:t>
      </w:r>
    </w:p>
    <w:p w:rsidR="00C40857" w:rsidRDefault="00C40857" w:rsidP="00C40857">
      <w:pPr>
        <w:widowControl/>
        <w:numPr>
          <w:ilvl w:val="2"/>
          <w:numId w:val="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Возможно проектирование совмещенных предприятий бытового обслуживания с приемными пунктами.</w:t>
      </w:r>
    </w:p>
    <w:p w:rsidR="00C40857" w:rsidRDefault="00C40857" w:rsidP="00C40857">
      <w:pPr>
        <w:widowControl/>
        <w:numPr>
          <w:ilvl w:val="2"/>
          <w:numId w:val="5"/>
        </w:numPr>
        <w:spacing w:after="20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Радиус доступности предприятий </w:t>
      </w:r>
      <w:proofErr w:type="gramStart"/>
      <w:r>
        <w:rPr>
          <w:rFonts w:ascii="Times New Roman" w:hAnsi="Times New Roman"/>
          <w:sz w:val="28"/>
          <w:szCs w:val="28"/>
        </w:rPr>
        <w:t>бытового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обслуживания-2000м.</w:t>
      </w:r>
    </w:p>
    <w:p w:rsidR="00C40857" w:rsidRDefault="00C40857" w:rsidP="00C40857">
      <w:pPr>
        <w:widowControl/>
        <w:numPr>
          <w:ilvl w:val="0"/>
          <w:numId w:val="5"/>
        </w:numPr>
        <w:spacing w:after="20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C40857" w:rsidRDefault="00C40857" w:rsidP="00C40857">
      <w:pPr>
        <w:ind w:left="4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Нормативы площади территорий для размещения объектов рекреационного назначения.</w:t>
      </w:r>
    </w:p>
    <w:p w:rsidR="00C40857" w:rsidRDefault="00C40857" w:rsidP="00C40857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Площадь озелененных территорий общего пользования – парков, садов,  скверов, размещенных на территории поселения, следует принимать из расчета 12 кв. м/чел.</w:t>
      </w:r>
    </w:p>
    <w:p w:rsidR="00C40857" w:rsidRDefault="00C40857" w:rsidP="00C40857">
      <w:pPr>
        <w:ind w:firstLine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40857" w:rsidRDefault="00C40857" w:rsidP="00C40857">
      <w:pPr>
        <w:ind w:firstLine="9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Нормативы </w:t>
      </w:r>
      <w:proofErr w:type="gramStart"/>
      <w:r>
        <w:rPr>
          <w:rFonts w:ascii="Times New Roman" w:hAnsi="Times New Roman"/>
          <w:b/>
          <w:sz w:val="28"/>
          <w:szCs w:val="28"/>
        </w:rPr>
        <w:t>площади озеленения территорий объектов рекреационного назначения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40857" w:rsidRDefault="00C40857" w:rsidP="00C40857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C40857" w:rsidRDefault="00C40857" w:rsidP="00C40857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C40857" w:rsidRDefault="00C40857" w:rsidP="00C40857">
      <w:pPr>
        <w:tabs>
          <w:tab w:val="left" w:pos="68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 - не менее 70%;</w:t>
      </w:r>
    </w:p>
    <w:p w:rsidR="00C40857" w:rsidRDefault="00C40857" w:rsidP="00C40857">
      <w:pPr>
        <w:tabs>
          <w:tab w:val="left" w:pos="68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аллеи, дорожки, площадки - 25-28%; </w:t>
      </w:r>
    </w:p>
    <w:p w:rsidR="00C40857" w:rsidRDefault="00C40857" w:rsidP="00C40857">
      <w:pPr>
        <w:pStyle w:val="a8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площадки - 8-12%; </w:t>
      </w:r>
    </w:p>
    <w:p w:rsidR="00C40857" w:rsidRDefault="00C40857" w:rsidP="00C40857">
      <w:pPr>
        <w:pStyle w:val="a8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и сооружения - 5-7%.</w:t>
      </w:r>
    </w:p>
    <w:p w:rsidR="00C40857" w:rsidRDefault="00C40857" w:rsidP="00C4085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</w:t>
      </w:r>
      <w:smartTag w:uri="urn:schemas-microsoft-com:office:smarttags" w:element="metricconverter">
        <w:smartTagPr>
          <w:attr w:name="ProductID" w:val="2,0 га"/>
        </w:smartTagPr>
        <w:r>
          <w:rPr>
            <w:rFonts w:ascii="Times New Roman" w:hAnsi="Times New Roman"/>
            <w:sz w:val="28"/>
            <w:szCs w:val="28"/>
          </w:rPr>
          <w:t>2,0 га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40857" w:rsidRDefault="00C40857" w:rsidP="00C40857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C40857" w:rsidRDefault="00C40857" w:rsidP="00C4085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C40857" w:rsidRDefault="00C40857" w:rsidP="00C4085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водоемов-70 - 80%;</w:t>
      </w:r>
    </w:p>
    <w:p w:rsidR="00C40857" w:rsidRDefault="00C40857" w:rsidP="00C4085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 - 30 - 20%.</w:t>
      </w:r>
    </w:p>
    <w:p w:rsidR="00C40857" w:rsidRDefault="00C40857" w:rsidP="00C4085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C40857" w:rsidRDefault="00C40857" w:rsidP="00C4085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В каждом населенном пункте сельского поселения следует предусматривать комплексы физкультурно-оздоровительных площадок.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комплексов, площади территории участков комплексов на одного жителя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C40857" w:rsidRDefault="00C40857" w:rsidP="00C4085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40857" w:rsidRDefault="00C40857" w:rsidP="00C40857">
      <w:pPr>
        <w:widowControl/>
        <w:numPr>
          <w:ilvl w:val="0"/>
          <w:numId w:val="5"/>
        </w:numPr>
        <w:spacing w:after="200" w:line="276" w:lineRule="auto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C40857" w:rsidRDefault="00C40857" w:rsidP="00C40857">
      <w:pPr>
        <w:widowControl/>
        <w:numPr>
          <w:ilvl w:val="1"/>
          <w:numId w:val="5"/>
        </w:numPr>
        <w:autoSpaceDE/>
        <w:autoSpaceDN/>
        <w:adjustRightInd/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Расчетные параметры сети улиц и дорог сельского поселения.</w:t>
      </w:r>
    </w:p>
    <w:p w:rsidR="00C40857" w:rsidRDefault="00C40857" w:rsidP="00C408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5.1.1. Основные расчетные параметры уличной сети принимаются в соответствии с таблицей 7.</w:t>
      </w:r>
    </w:p>
    <w:p w:rsidR="00C40857" w:rsidRDefault="00C40857" w:rsidP="00C40857">
      <w:pPr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10200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3117"/>
        <w:gridCol w:w="1274"/>
        <w:gridCol w:w="1275"/>
        <w:gridCol w:w="1275"/>
        <w:gridCol w:w="1416"/>
      </w:tblGrid>
      <w:tr w:rsidR="00C40857" w:rsidTr="00C40857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Категория</w:t>
            </w:r>
          </w:p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Расчетная скорость движения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Ширина полосы движения</w:t>
            </w:r>
          </w:p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Ширина пешеходной части тротуара,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C40857" w:rsidTr="00C40857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Связь сельского поселения </w:t>
            </w:r>
          </w:p>
          <w:p w:rsidR="00C40857" w:rsidRDefault="00C4085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внешними дорогами </w:t>
            </w:r>
          </w:p>
          <w:p w:rsidR="00C40857" w:rsidRDefault="00C40857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noBreakHyphen/>
            </w:r>
          </w:p>
        </w:tc>
      </w:tr>
      <w:tr w:rsidR="00C40857" w:rsidTr="00C40857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Связь жилых территорий </w:t>
            </w:r>
          </w:p>
          <w:p w:rsidR="00C40857" w:rsidRDefault="00C40857">
            <w:pPr>
              <w:snapToGrid w:val="0"/>
              <w:spacing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1,5-2,25</w:t>
            </w:r>
          </w:p>
        </w:tc>
      </w:tr>
      <w:tr w:rsidR="00C40857" w:rsidTr="00C40857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857" w:rsidRDefault="00C40857">
            <w:pPr>
              <w:snapToGrid w:val="0"/>
              <w:spacing w:after="200"/>
              <w:ind w:firstLine="7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857" w:rsidRDefault="00C40857">
            <w:pPr>
              <w:snapToGrid w:val="0"/>
              <w:spacing w:after="200"/>
              <w:ind w:firstLine="7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857" w:rsidRDefault="00C40857">
            <w:pPr>
              <w:snapToGrid w:val="0"/>
              <w:spacing w:after="200"/>
              <w:ind w:firstLine="7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57" w:rsidRDefault="00C40857">
            <w:pPr>
              <w:snapToGrid w:val="0"/>
              <w:spacing w:after="200"/>
              <w:ind w:firstLine="709"/>
              <w:rPr>
                <w:rFonts w:ascii="Times New Roman" w:hAnsi="Times New Roman"/>
                <w:lang w:eastAsia="en-US"/>
              </w:rPr>
            </w:pPr>
          </w:p>
        </w:tc>
      </w:tr>
      <w:tr w:rsidR="00C40857" w:rsidTr="00C40857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1,0-1,5</w:t>
            </w:r>
          </w:p>
        </w:tc>
      </w:tr>
      <w:tr w:rsidR="00C40857" w:rsidTr="00C40857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tabs>
                <w:tab w:val="left" w:pos="140"/>
                <w:tab w:val="left" w:pos="320"/>
              </w:tabs>
              <w:snapToGrid w:val="0"/>
              <w:spacing w:after="200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второстепенная</w:t>
            </w:r>
            <w:proofErr w:type="gramEnd"/>
            <w:r>
              <w:rPr>
                <w:rFonts w:ascii="Times New Roman" w:hAnsi="Times New Roman"/>
              </w:rPr>
              <w:t xml:space="preserve">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C40857" w:rsidTr="00C40857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0-1,0</w:t>
            </w:r>
          </w:p>
        </w:tc>
      </w:tr>
      <w:tr w:rsidR="00C40857" w:rsidTr="00C40857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57" w:rsidRDefault="00C40857">
            <w:pPr>
              <w:snapToGrid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noBreakHyphen/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5.1.2. 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5.1.3.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>
        <w:rPr>
          <w:rFonts w:ascii="Times New Roman" w:hAnsi="Times New Roman"/>
          <w:bCs/>
          <w:sz w:val="28"/>
          <w:szCs w:val="28"/>
        </w:rPr>
        <w:t>планировочного решения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застройки, как правило, 15-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/>
            <w:bCs/>
            <w:sz w:val="28"/>
            <w:szCs w:val="28"/>
          </w:rPr>
          <w:t>25 м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Тротуары следует предусматривать по обеим сторонам жилых улиц независимо от типа застройки.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/>
            <w:bCs/>
            <w:sz w:val="28"/>
            <w:szCs w:val="28"/>
          </w:rPr>
          <w:t>150 м</w:t>
        </w:r>
      </w:smartTag>
      <w:r>
        <w:rPr>
          <w:rFonts w:ascii="Times New Roman" w:hAnsi="Times New Roman"/>
          <w:bCs/>
          <w:sz w:val="28"/>
          <w:szCs w:val="28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>
          <w:rPr>
            <w:rFonts w:ascii="Times New Roman" w:hAnsi="Times New Roman"/>
            <w:bCs/>
            <w:sz w:val="28"/>
            <w:szCs w:val="28"/>
          </w:rPr>
          <w:t>4,2 м</w:t>
        </w:r>
      </w:smartTag>
      <w:r>
        <w:rPr>
          <w:rFonts w:ascii="Times New Roman" w:hAnsi="Times New Roman"/>
          <w:bCs/>
          <w:sz w:val="28"/>
          <w:szCs w:val="28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bCs/>
            <w:sz w:val="28"/>
            <w:szCs w:val="28"/>
          </w:rPr>
          <w:t>7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bCs/>
            <w:sz w:val="28"/>
            <w:szCs w:val="28"/>
          </w:rPr>
          <w:t>200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Хозяйственные проезды допускается принимать совмещенными со скотопрогонами.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5.1.5. </w:t>
      </w:r>
      <w:r>
        <w:rPr>
          <w:rFonts w:ascii="Times New Roman" w:hAnsi="Times New Roman"/>
          <w:sz w:val="28"/>
          <w:szCs w:val="28"/>
        </w:rPr>
        <w:t>Внутрихозяйственные автомобильные дороги</w:t>
      </w:r>
      <w:r>
        <w:rPr>
          <w:rFonts w:ascii="Times New Roman" w:hAnsi="Times New Roman"/>
          <w:bCs/>
          <w:sz w:val="28"/>
          <w:szCs w:val="28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8.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7"/>
        <w:gridCol w:w="2410"/>
        <w:gridCol w:w="1518"/>
      </w:tblGrid>
      <w:tr w:rsidR="00C40857" w:rsidTr="00C40857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Назначение внутрихозяйственных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Категория дороги</w:t>
            </w:r>
          </w:p>
        </w:tc>
      </w:tr>
      <w:tr w:rsidR="00C40857" w:rsidTr="00C40857">
        <w:trPr>
          <w:trHeight w:val="1008"/>
          <w:jc w:val="center"/>
        </w:trPr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свыше 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I-с</w:t>
            </w:r>
          </w:p>
        </w:tc>
      </w:tr>
      <w:tr w:rsidR="00C40857" w:rsidTr="00C40857">
        <w:trPr>
          <w:trHeight w:val="1008"/>
          <w:jc w:val="center"/>
        </w:trPr>
        <w:tc>
          <w:tcPr>
            <w:tcW w:w="6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до 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II-с</w:t>
            </w:r>
          </w:p>
        </w:tc>
      </w:tr>
      <w:tr w:rsidR="00C40857" w:rsidTr="00C40857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III-с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5.1.6.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5.1.7. 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bCs/>
            <w:sz w:val="28"/>
            <w:szCs w:val="28"/>
          </w:rPr>
          <w:t>1 м</w:t>
        </w:r>
      </w:smartTag>
      <w:r>
        <w:rPr>
          <w:rFonts w:ascii="Times New Roman" w:hAnsi="Times New Roman"/>
          <w:bCs/>
          <w:sz w:val="28"/>
          <w:szCs w:val="28"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5.1.8. Расчетные скорости движения транспортных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/>
          <w:bCs/>
          <w:sz w:val="28"/>
          <w:szCs w:val="28"/>
        </w:rPr>
        <w:t>я проектирования внутрихозяйственных дорог следует принимать по таблице 9.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Таблица 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1657"/>
        <w:gridCol w:w="2751"/>
        <w:gridCol w:w="2751"/>
      </w:tblGrid>
      <w:tr w:rsidR="00C40857" w:rsidTr="00C40857">
        <w:trPr>
          <w:trHeight w:val="227"/>
          <w:jc w:val="center"/>
        </w:trPr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Категория дорог</w:t>
            </w:r>
          </w:p>
        </w:tc>
        <w:tc>
          <w:tcPr>
            <w:tcW w:w="3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Расчетные скорости движения,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/ч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допускаемые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 участках дорог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трудных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особо трудных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II-с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III-с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5.1.9. Основные параметры плана и продольного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профиля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внутрихозяйственных дорог следует принимать по таблице 10.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1073"/>
        <w:gridCol w:w="1075"/>
        <w:gridCol w:w="1073"/>
        <w:gridCol w:w="1075"/>
        <w:gridCol w:w="1077"/>
      </w:tblGrid>
      <w:tr w:rsidR="00C40857" w:rsidTr="00C40857">
        <w:trPr>
          <w:jc w:val="center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Параметры плана и продольного профиля</w:t>
            </w:r>
          </w:p>
        </w:tc>
        <w:tc>
          <w:tcPr>
            <w:tcW w:w="2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Значения параметров при </w:t>
            </w:r>
            <w:proofErr w:type="gramStart"/>
            <w:r>
              <w:rPr>
                <w:rFonts w:ascii="Times New Roman" w:hAnsi="Times New Roman"/>
              </w:rPr>
              <w:t>расчетной</w:t>
            </w:r>
            <w:proofErr w:type="gramEnd"/>
          </w:p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скорости движения,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/ч</w:t>
            </w:r>
          </w:p>
        </w:tc>
      </w:tr>
      <w:tr w:rsidR="00C40857" w:rsidTr="00C408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C40857" w:rsidTr="00C40857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Наибольший продольный уклон, </w:t>
            </w:r>
            <w:r>
              <w:rPr>
                <w:rFonts w:ascii="Times New Roman" w:hAnsi="Times New Roman"/>
                <w:bCs/>
              </w:rPr>
              <w:sym w:font="Times New Roman" w:char="2030"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</w:tr>
      <w:tr w:rsidR="00C40857" w:rsidTr="00C40857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Расчетное расстояние видимости, </w:t>
            </w:r>
            <w:proofErr w:type="gramStart"/>
            <w:r>
              <w:rPr>
                <w:rFonts w:ascii="Times New Roman" w:hAnsi="Times New Roman"/>
                <w:bCs/>
              </w:rPr>
              <w:t>м</w:t>
            </w:r>
            <w:proofErr w:type="gramEnd"/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40857" w:rsidTr="00C40857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C40857" w:rsidTr="00C40857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</w:tr>
      <w:tr w:rsidR="00C40857" w:rsidTr="00C40857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Наименьшие радиусы кривых, </w:t>
            </w:r>
            <w:proofErr w:type="gramStart"/>
            <w:r>
              <w:rPr>
                <w:rFonts w:ascii="Times New Roman" w:hAnsi="Times New Roman"/>
                <w:bCs/>
              </w:rPr>
              <w:t>м</w:t>
            </w:r>
            <w:proofErr w:type="gramEnd"/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</w:tr>
      <w:tr w:rsidR="00C40857" w:rsidTr="00C40857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плане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C40857" w:rsidTr="00C40857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40857" w:rsidTr="00C40857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выпуклых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400</w:t>
            </w:r>
          </w:p>
        </w:tc>
      </w:tr>
      <w:tr w:rsidR="00C40857" w:rsidTr="00C40857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вогнутых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400</w:t>
            </w:r>
          </w:p>
        </w:tc>
      </w:tr>
      <w:tr w:rsidR="00C40857" w:rsidTr="00C40857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вогнутых в трудных условиях</w:t>
            </w:r>
            <w:proofErr w:type="gramEnd"/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5.1.10. Основные параметры поперечного профиля земляного полотна и проезжей </w:t>
      </w:r>
      <w:proofErr w:type="gramStart"/>
      <w:r>
        <w:rPr>
          <w:rFonts w:ascii="Times New Roman" w:hAnsi="Times New Roman"/>
          <w:bCs/>
          <w:sz w:val="28"/>
          <w:szCs w:val="28"/>
        </w:rPr>
        <w:t>части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внутрихозяйственных дорог следует принимать по таблице 11.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9"/>
        <w:gridCol w:w="1732"/>
        <w:gridCol w:w="1732"/>
        <w:gridCol w:w="1730"/>
      </w:tblGrid>
      <w:tr w:rsidR="00C40857" w:rsidTr="00C40857">
        <w:trPr>
          <w:jc w:val="center"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Параметры поперечного профиля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Значения параметров для дорог категорий</w:t>
            </w:r>
          </w:p>
        </w:tc>
      </w:tr>
      <w:tr w:rsidR="00C40857" w:rsidTr="00C408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II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c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III-c</w:t>
            </w:r>
          </w:p>
        </w:tc>
      </w:tr>
      <w:tr w:rsidR="00C40857" w:rsidTr="00C40857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Число полос движения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40857" w:rsidTr="00C40857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ind w:firstLine="41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bCs/>
              </w:rPr>
              <w:t>м</w:t>
            </w:r>
            <w:proofErr w:type="gramEnd"/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40857" w:rsidTr="00C40857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C40857" w:rsidTr="00C40857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3,5</w:t>
            </w:r>
          </w:p>
        </w:tc>
      </w:tr>
      <w:tr w:rsidR="00C40857" w:rsidTr="00C40857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земляного полотна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</w:tr>
      <w:tr w:rsidR="00C40857" w:rsidTr="00C40857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обочины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1,75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C40857" w:rsidTr="00C40857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Для дорог II-c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/>
            <w:bCs/>
            <w:sz w:val="28"/>
            <w:szCs w:val="28"/>
          </w:rPr>
          <w:t>3,5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>
          <w:rPr>
            <w:rFonts w:ascii="Times New Roman" w:hAnsi="Times New Roman"/>
            <w:bCs/>
            <w:sz w:val="28"/>
            <w:szCs w:val="28"/>
          </w:rPr>
          <w:t>2,25 м</w:t>
        </w:r>
      </w:smartTag>
      <w:r>
        <w:rPr>
          <w:rFonts w:ascii="Times New Roman" w:hAnsi="Times New Roman"/>
          <w:bCs/>
          <w:sz w:val="28"/>
          <w:szCs w:val="28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>
          <w:rPr>
            <w:rFonts w:ascii="Times New Roman" w:hAnsi="Times New Roman"/>
            <w:bCs/>
            <w:sz w:val="28"/>
            <w:szCs w:val="28"/>
          </w:rPr>
          <w:t>1,25 м</w:t>
        </w:r>
      </w:smartTag>
      <w:r>
        <w:rPr>
          <w:rFonts w:ascii="Times New Roman" w:hAnsi="Times New Roman"/>
          <w:bCs/>
          <w:sz w:val="28"/>
          <w:szCs w:val="28"/>
        </w:rPr>
        <w:t>).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8"/>
            <w:szCs w:val="28"/>
          </w:rPr>
          <w:t>5 м</w:t>
        </w:r>
      </w:smartTag>
      <w:r>
        <w:rPr>
          <w:rFonts w:ascii="Times New Roman" w:hAnsi="Times New Roman"/>
          <w:bCs/>
          <w:sz w:val="28"/>
          <w:szCs w:val="28"/>
        </w:rPr>
        <w:t>) ширина земляного полотна должна быть увеличена (за счет уширения обочин).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Ширину земляного полотна, возводимого на ценных сельскохозяйственных угодьях, допускается принимать,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- 8 – для дорог I-c категории;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- 7 – для дорог II-с категории;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- 5,5 – для дорог III-c категории.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C40857" w:rsidRDefault="00C40857" w:rsidP="00C40857">
      <w:pPr>
        <w:overflowPunct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5.1.11.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</w:t>
      </w:r>
      <w:proofErr w:type="gramStart"/>
      <w:r>
        <w:rPr>
          <w:rFonts w:ascii="Times New Roman" w:hAnsi="Times New Roman"/>
          <w:bCs/>
          <w:sz w:val="28"/>
          <w:szCs w:val="28"/>
        </w:rPr>
        <w:t>принятому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данной дороги, за счет уширения одной обочины и соответственно земляного полотна.</w:t>
      </w:r>
    </w:p>
    <w:p w:rsidR="00C40857" w:rsidRDefault="00C40857" w:rsidP="00C40857">
      <w:pPr>
        <w:overflowPunct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>
          <w:rPr>
            <w:rFonts w:ascii="Times New Roman" w:hAnsi="Times New Roman"/>
            <w:bCs/>
            <w:sz w:val="28"/>
            <w:szCs w:val="28"/>
          </w:rPr>
          <w:t>0,5 км</w:t>
        </w:r>
      </w:smartTag>
      <w:r>
        <w:rPr>
          <w:rFonts w:ascii="Times New Roman" w:hAnsi="Times New Roman"/>
          <w:bCs/>
          <w:sz w:val="28"/>
          <w:szCs w:val="28"/>
        </w:rPr>
        <w:t>. При этом площадки должны, как правило, совмещаться с местами съездов на поля.</w:t>
      </w:r>
    </w:p>
    <w:p w:rsidR="00C40857" w:rsidRDefault="00C40857" w:rsidP="00C40857">
      <w:pPr>
        <w:overflowPunct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>
          <w:rPr>
            <w:rFonts w:ascii="Times New Roman" w:hAnsi="Times New Roman"/>
            <w:bCs/>
            <w:sz w:val="28"/>
            <w:szCs w:val="28"/>
          </w:rPr>
          <w:t>13 м</w:t>
        </w:r>
      </w:smartTag>
      <w:r>
        <w:rPr>
          <w:rFonts w:ascii="Times New Roman" w:hAnsi="Times New Roman"/>
          <w:bCs/>
          <w:sz w:val="28"/>
          <w:szCs w:val="28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8"/>
            <w:szCs w:val="28"/>
          </w:rPr>
          <w:t>3 м</w:t>
        </w:r>
      </w:smartTag>
      <w:r>
        <w:rPr>
          <w:rFonts w:ascii="Times New Roman" w:hAnsi="Times New Roman"/>
          <w:bCs/>
          <w:sz w:val="28"/>
          <w:szCs w:val="28"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bCs/>
            <w:sz w:val="28"/>
            <w:szCs w:val="28"/>
          </w:rPr>
          <w:t>6 м</w:t>
        </w:r>
      </w:smartTag>
      <w:r>
        <w:rPr>
          <w:rFonts w:ascii="Times New Roman" w:hAnsi="Times New Roman"/>
          <w:bCs/>
          <w:sz w:val="28"/>
          <w:szCs w:val="28"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/>
            <w:bCs/>
            <w:sz w:val="28"/>
            <w:szCs w:val="28"/>
          </w:rPr>
          <w:t>8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bCs/>
            <w:sz w:val="28"/>
            <w:szCs w:val="28"/>
          </w:rPr>
          <w:t>15 м</w:t>
        </w:r>
      </w:smartTag>
      <w:r>
        <w:rPr>
          <w:rFonts w:ascii="Times New Roman" w:hAnsi="Times New Roman"/>
          <w:bCs/>
          <w:sz w:val="28"/>
          <w:szCs w:val="28"/>
        </w:rPr>
        <w:t>. Участки перехода от однополосной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bCs/>
            <w:sz w:val="28"/>
            <w:szCs w:val="28"/>
          </w:rPr>
          <w:t>15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а для двухполосной проезжей части – не менее </w:t>
      </w:r>
      <w:r>
        <w:rPr>
          <w:rFonts w:ascii="Times New Roman" w:hAnsi="Times New Roman"/>
          <w:bCs/>
          <w:sz w:val="28"/>
          <w:szCs w:val="28"/>
        </w:rPr>
        <w:br/>
        <w:t>10 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5.1.12. Поперечные уклоны одно- и двухскатных профилей дорог следует принимать в соответствии со СНиП 2.05.11-83.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5.1.13. </w:t>
      </w:r>
      <w:r>
        <w:rPr>
          <w:rFonts w:ascii="Times New Roman" w:hAnsi="Times New Roman"/>
          <w:sz w:val="28"/>
          <w:szCs w:val="28"/>
        </w:rPr>
        <w:t>Внутриплощадочные дороги</w:t>
      </w:r>
      <w:r>
        <w:rPr>
          <w:rFonts w:ascii="Times New Roman" w:hAnsi="Times New Roman"/>
          <w:bCs/>
          <w:sz w:val="28"/>
          <w:szCs w:val="28"/>
        </w:rPr>
        <w:t xml:space="preserve"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40857" w:rsidRDefault="00C40857" w:rsidP="00C40857">
      <w:pPr>
        <w:overflowPunct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</w:t>
      </w:r>
      <w:r>
        <w:rPr>
          <w:rFonts w:ascii="Times New Roman" w:hAnsi="Times New Roman"/>
          <w:bCs/>
          <w:sz w:val="28"/>
          <w:szCs w:val="28"/>
        </w:rPr>
        <w:lastRenderedPageBreak/>
        <w:t>ограждения территории площадки;</w:t>
      </w:r>
    </w:p>
    <w:p w:rsidR="00C40857" w:rsidRDefault="00C40857" w:rsidP="00C40857">
      <w:pPr>
        <w:overflowPunct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5.1.14. Ширину проезжей части и </w:t>
      </w:r>
      <w:proofErr w:type="gramStart"/>
      <w:r>
        <w:rPr>
          <w:rFonts w:ascii="Times New Roman" w:hAnsi="Times New Roman"/>
          <w:bCs/>
          <w:sz w:val="28"/>
          <w:szCs w:val="28"/>
        </w:rPr>
        <w:t>обочин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внутриплощадочных дорог следует принимать в зависимости от назначения дорог и организации движения транспортных средств по таблице 12.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1"/>
        <w:gridCol w:w="2364"/>
        <w:gridCol w:w="2364"/>
      </w:tblGrid>
      <w:tr w:rsidR="00C40857" w:rsidTr="00C40857">
        <w:trPr>
          <w:jc w:val="center"/>
        </w:trPr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Значение параметров,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, для дорог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производственных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вспомогательных</w:t>
            </w:r>
          </w:p>
        </w:tc>
      </w:tr>
      <w:tr w:rsidR="00C40857" w:rsidTr="00C40857">
        <w:trPr>
          <w:trHeight w:val="397"/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57" w:rsidRDefault="00C40857">
            <w:pPr>
              <w:overflowPunct w:val="0"/>
              <w:spacing w:after="200"/>
              <w:ind w:firstLine="709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40857" w:rsidTr="00C40857">
        <w:trPr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C40857" w:rsidTr="00C40857">
        <w:trPr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3,5</w:t>
            </w:r>
          </w:p>
        </w:tc>
      </w:tr>
      <w:tr w:rsidR="00C40857" w:rsidTr="00C40857">
        <w:trPr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Ширина обочины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0,75</w:t>
            </w:r>
          </w:p>
        </w:tc>
      </w:tr>
      <w:tr w:rsidR="00C40857" w:rsidTr="00C40857">
        <w:trPr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Ширина укрепления обочины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5.1.15. Ширину проезжей части производственных дорог допускается принимать,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- 3,5 с обочинами, укрепленными на полную ширину, – в стесненных условиях существующей застройки;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bCs/>
            <w:sz w:val="28"/>
            <w:szCs w:val="28"/>
          </w:rPr>
          <w:t>1,5 м</w:t>
        </w:r>
      </w:smartTag>
      <w:r>
        <w:rPr>
          <w:rFonts w:ascii="Times New Roman" w:hAnsi="Times New Roman"/>
          <w:bCs/>
          <w:sz w:val="28"/>
          <w:szCs w:val="28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Примечание.</w:t>
      </w:r>
      <w:r>
        <w:rPr>
          <w:rFonts w:ascii="Times New Roman" w:hAnsi="Times New Roman"/>
          <w:bCs/>
          <w:sz w:val="28"/>
          <w:szCs w:val="28"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bCs/>
            <w:sz w:val="28"/>
            <w:szCs w:val="28"/>
          </w:rPr>
          <w:t>0,5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5.1.16.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5.1.17. Ширина полосы движения и обособленного земляного полотна тракторной дороги должна устанавливаться согласно таблице 13 в зависимости от ширины колеи обращающегося подвижного состава.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2329"/>
        <w:gridCol w:w="2330"/>
      </w:tblGrid>
      <w:tr w:rsidR="00C40857" w:rsidTr="00C40857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Ширина колеи транспортных средств,</w:t>
            </w:r>
          </w:p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самоходных и прицепных машин,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Ширина полосы</w:t>
            </w:r>
          </w:p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движения,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Ширина земляного полотна,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C40857" w:rsidTr="00C40857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2,7 и менее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</w:tr>
      <w:tr w:rsidR="00C40857" w:rsidTr="00C40857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свыше 2,7 до 3,1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C40857" w:rsidTr="00C40857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свыше 3,1 до 3,6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5,5</w:t>
            </w:r>
          </w:p>
        </w:tc>
      </w:tr>
      <w:tr w:rsidR="00C40857" w:rsidTr="00C40857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свыше 3,6 до 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5.1.11 настоящих нормативов. </w:t>
      </w:r>
    </w:p>
    <w:p w:rsidR="00C40857" w:rsidRDefault="00C40857" w:rsidP="00C40857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5.1.18.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C40857" w:rsidRDefault="00C40857" w:rsidP="00C40857">
      <w:pPr>
        <w:widowControl/>
        <w:numPr>
          <w:ilvl w:val="1"/>
          <w:numId w:val="5"/>
        </w:numPr>
        <w:spacing w:after="2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обеспеченности объектами для хранения и обслуживания транспортных средств.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>
        <w:rPr>
          <w:rFonts w:ascii="Times New Roman" w:hAnsi="Times New Roman"/>
          <w:sz w:val="28"/>
          <w:szCs w:val="28"/>
        </w:rPr>
        <w:tab/>
        <w:t>На территории малоэтажной жилой застройки поселения предусматривается 100% обеспеченность машино - местами для хранения и парковки легковых автомобилей.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На территории индивидуальной жилой застройки стоянки размещаются в пределах отведенного участка.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C40857" w:rsidRDefault="00C40857" w:rsidP="00C40857">
      <w:pPr>
        <w:widowControl/>
        <w:numPr>
          <w:ilvl w:val="1"/>
          <w:numId w:val="5"/>
        </w:numPr>
        <w:spacing w:after="200" w:line="276" w:lineRule="auto"/>
        <w:ind w:left="1276" w:hanging="55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уровня автомобилизации.</w:t>
      </w:r>
    </w:p>
    <w:p w:rsidR="00C40857" w:rsidRDefault="00C40857" w:rsidP="00C40857">
      <w:pPr>
        <w:widowControl/>
        <w:numPr>
          <w:ilvl w:val="2"/>
          <w:numId w:val="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принимается 300 легковых автомобилей на 1000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/>
            <w:sz w:val="28"/>
            <w:szCs w:val="28"/>
          </w:rPr>
          <w:t>2025 г</w:t>
        </w:r>
      </w:smartTag>
      <w:r>
        <w:rPr>
          <w:rFonts w:ascii="Times New Roman" w:hAnsi="Times New Roman"/>
          <w:sz w:val="28"/>
          <w:szCs w:val="28"/>
        </w:rPr>
        <w:t>. - 450 легковых автомобилей.</w:t>
      </w:r>
    </w:p>
    <w:p w:rsidR="00C40857" w:rsidRDefault="00C40857" w:rsidP="00C40857">
      <w:pPr>
        <w:ind w:left="709"/>
        <w:outlineLvl w:val="0"/>
        <w:rPr>
          <w:rFonts w:ascii="Times New Roman" w:hAnsi="Times New Roman"/>
          <w:sz w:val="28"/>
          <w:szCs w:val="28"/>
        </w:rPr>
      </w:pPr>
    </w:p>
    <w:p w:rsidR="00C40857" w:rsidRDefault="00C40857" w:rsidP="00C40857">
      <w:pPr>
        <w:widowControl/>
        <w:numPr>
          <w:ilvl w:val="0"/>
          <w:numId w:val="5"/>
        </w:numPr>
        <w:spacing w:after="20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C40857" w:rsidRDefault="00C40857" w:rsidP="00C40857">
      <w:pPr>
        <w:ind w:left="3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Нормативы обеспеченности водоснабжением и водоотведением.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Удельное среднесуточное (за год) водопотребление на хозяйственно-питьевые нужды населения следует принимать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/сут. На 1 человека: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застройки зданиями, оборудованными внутренним водопроводом и канализацией: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ванн - 125-160;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ванной и местными водонагревателями - 160-230;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централизованным горячим водоснабжением - 230-350;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районов застройки зданиями с водопользованием из водозаборных колонок - 30-50.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Расчетные показатели применяются для предварительных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 14.</w:t>
      </w:r>
    </w:p>
    <w:p w:rsidR="00C40857" w:rsidRDefault="00C40857" w:rsidP="00C40857">
      <w:pPr>
        <w:tabs>
          <w:tab w:val="left" w:pos="2710"/>
          <w:tab w:val="right" w:pos="10148"/>
        </w:tabs>
        <w:ind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14 </w:t>
      </w:r>
    </w:p>
    <w:tbl>
      <w:tblPr>
        <w:tblW w:w="9210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4"/>
        <w:gridCol w:w="979"/>
        <w:gridCol w:w="1757"/>
        <w:gridCol w:w="1443"/>
        <w:gridCol w:w="1767"/>
      </w:tblGrid>
      <w:tr w:rsidR="00C40857" w:rsidTr="00C40857">
        <w:trPr>
          <w:trHeight w:val="769"/>
          <w:jc w:val="center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Показатель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Еди-ница</w:t>
            </w:r>
            <w:proofErr w:type="gramEnd"/>
            <w:r>
              <w:rPr>
                <w:rFonts w:ascii="Times New Roman" w:hAnsi="Times New Roman"/>
              </w:rPr>
              <w:t xml:space="preserve"> изме-рения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Территории </w:t>
            </w:r>
            <w:proofErr w:type="gramStart"/>
            <w:r>
              <w:rPr>
                <w:rFonts w:ascii="Times New Roman" w:hAnsi="Times New Roman"/>
              </w:rPr>
              <w:t>сельских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населенных пунктов</w:t>
            </w:r>
          </w:p>
        </w:tc>
      </w:tr>
      <w:tr w:rsidR="00C40857" w:rsidTr="00C40857">
        <w:trPr>
          <w:jc w:val="center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ind w:left="-57" w:right="-57"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водопроводом, канализацией и горячим водоснабже-нием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left="-57" w:right="-57"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оборудован-ные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водопрово-дом и канализа-цией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left="-57" w:right="-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Cs/>
              </w:rPr>
              <w:t>водопользова-нием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из водоразборных колонок</w:t>
            </w:r>
          </w:p>
        </w:tc>
      </w:tr>
      <w:tr w:rsidR="00C40857" w:rsidTr="00C40857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left="-57" w:right="-57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Плотность населения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чел./</w:t>
            </w:r>
            <w:proofErr w:type="gramStart"/>
            <w:r>
              <w:rPr>
                <w:rFonts w:ascii="Times New Roman" w:hAnsi="Times New Roman"/>
                <w:bCs/>
              </w:rPr>
              <w:t>га</w:t>
            </w:r>
            <w:proofErr w:type="gramEnd"/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от 16 до 45 </w:t>
            </w:r>
          </w:p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зависимости от размера участка</w:t>
            </w:r>
          </w:p>
        </w:tc>
      </w:tr>
      <w:tr w:rsidR="00C40857" w:rsidTr="00C40857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ind w:left="-57" w:right="-57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Расход воды на хозяйственно-бытовые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л</w:t>
            </w:r>
            <w:proofErr w:type="gramEnd"/>
            <w:r>
              <w:rPr>
                <w:rFonts w:ascii="Times New Roman" w:hAnsi="Times New Roman"/>
                <w:bCs/>
              </w:rPr>
              <w:t>/чел. в сутки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</w:tr>
      <w:tr w:rsidR="00C40857" w:rsidTr="00C40857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Водопотребление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ind w:left="-57" w:right="-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в сут.</w:t>
            </w:r>
          </w:p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3,7 - 10,4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2,0 - 5,6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0,8 - 2,3</w:t>
            </w:r>
          </w:p>
        </w:tc>
      </w:tr>
    </w:tbl>
    <w:p w:rsidR="00C40857" w:rsidRDefault="00C40857" w:rsidP="00C40857">
      <w:pPr>
        <w:ind w:firstLine="720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Плотность населения на территории сельских населенных пунктов принята   п</w:t>
      </w:r>
      <w:bookmarkStart w:id="4" w:name="закладка"/>
      <w:bookmarkEnd w:id="4"/>
      <w:r>
        <w:rPr>
          <w:rFonts w:ascii="Times New Roman" w:hAnsi="Times New Roman"/>
          <w:bCs/>
          <w:sz w:val="28"/>
          <w:szCs w:val="28"/>
        </w:rPr>
        <w:t>о таблице 1 настоящих нормативов.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6.1.3.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приложения 14 к региональным нормативам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6.1.4.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</w:t>
      </w:r>
      <w:proofErr w:type="gramStart"/>
      <w:r>
        <w:rPr>
          <w:rFonts w:ascii="Times New Roman" w:hAnsi="Times New Roman"/>
          <w:bCs/>
          <w:sz w:val="28"/>
          <w:szCs w:val="28"/>
        </w:rPr>
        <w:t>л</w:t>
      </w:r>
      <w:proofErr w:type="gramEnd"/>
      <w:r>
        <w:rPr>
          <w:rFonts w:ascii="Times New Roman" w:hAnsi="Times New Roman"/>
          <w:bCs/>
          <w:sz w:val="28"/>
          <w:szCs w:val="28"/>
        </w:rPr>
        <w:t>/сут:</w:t>
      </w:r>
    </w:p>
    <w:p w:rsidR="00C40857" w:rsidRDefault="00C40857" w:rsidP="00C40857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8"/>
            <w:szCs w:val="28"/>
          </w:rPr>
          <w:t>2015 г</w:t>
        </w:r>
      </w:smartTag>
      <w:r>
        <w:rPr>
          <w:rFonts w:ascii="Times New Roman" w:hAnsi="Times New Roman"/>
          <w:bCs/>
          <w:sz w:val="28"/>
          <w:szCs w:val="28"/>
        </w:rPr>
        <w:t>. – 125 (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180);</w:t>
      </w:r>
    </w:p>
    <w:p w:rsidR="00C40857" w:rsidRDefault="00C40857" w:rsidP="00C40857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/>
            <w:bCs/>
            <w:sz w:val="28"/>
            <w:szCs w:val="28"/>
          </w:rPr>
          <w:t>2025 г</w:t>
        </w:r>
      </w:smartTag>
      <w:r>
        <w:rPr>
          <w:rFonts w:ascii="Times New Roman" w:hAnsi="Times New Roman"/>
          <w:bCs/>
          <w:sz w:val="28"/>
          <w:szCs w:val="28"/>
        </w:rPr>
        <w:t>. – 150 (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200).</w:t>
      </w:r>
    </w:p>
    <w:p w:rsidR="00C40857" w:rsidRDefault="00C40857" w:rsidP="00C40857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Примечание.</w:t>
      </w:r>
      <w:r>
        <w:rPr>
          <w:rFonts w:ascii="Times New Roman" w:hAnsi="Times New Roman"/>
          <w:bCs/>
          <w:sz w:val="28"/>
          <w:szCs w:val="28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6.1.5. При проектировании сооружений водоснабжения следует учитывать требования бесперебойности водоснабжения.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6.1.6.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>
        <w:rPr>
          <w:rFonts w:ascii="Times New Roman" w:hAnsi="Times New Roman"/>
          <w:sz w:val="28"/>
          <w:szCs w:val="28"/>
        </w:rPr>
        <w:t>удельное среднесуточное водоотведение</w:t>
      </w:r>
      <w:r>
        <w:rPr>
          <w:rFonts w:ascii="Times New Roman" w:hAnsi="Times New Roman"/>
          <w:bCs/>
          <w:sz w:val="28"/>
          <w:szCs w:val="28"/>
        </w:rPr>
        <w:t xml:space="preserve"> бытовых сточных вод следует принимать </w:t>
      </w:r>
      <w:proofErr w:type="gramStart"/>
      <w:r>
        <w:rPr>
          <w:rFonts w:ascii="Times New Roman" w:hAnsi="Times New Roman"/>
          <w:bCs/>
          <w:sz w:val="28"/>
          <w:szCs w:val="28"/>
        </w:rPr>
        <w:t>равным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удельному среднесуточному водопотреблению без учета расхода воды на полив территории и зеленых насаждений.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Удельное водоотведение для определения расчетных расходов сточных вод </w:t>
      </w:r>
      <w:r>
        <w:rPr>
          <w:rFonts w:ascii="Times New Roman" w:hAnsi="Times New Roman"/>
          <w:bCs/>
          <w:sz w:val="28"/>
          <w:szCs w:val="28"/>
        </w:rPr>
        <w:lastRenderedPageBreak/>
        <w:t>от отдельных жилых и общественных зданий при необходимости учета сосредоточенных расходов следует принимать согласно требованиям СНиП 2.04.01-85* и таблицы II приложения 14 к региональным нормативам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Удельное водоотведение в неканализованных районах следует принимать</w:t>
      </w:r>
      <w:r>
        <w:rPr>
          <w:rFonts w:ascii="Times New Roman" w:hAnsi="Times New Roman"/>
          <w:bCs/>
          <w:noProof/>
          <w:sz w:val="28"/>
          <w:szCs w:val="28"/>
        </w:rPr>
        <w:t xml:space="preserve"> 25</w:t>
      </w:r>
      <w:r>
        <w:rPr>
          <w:rFonts w:ascii="Times New Roman" w:hAnsi="Times New Roman"/>
          <w:bCs/>
          <w:sz w:val="28"/>
          <w:szCs w:val="28"/>
        </w:rPr>
        <w:t xml:space="preserve"> л/сут на одного жителя.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6.1.7. Расчетный среднесуточный расход сточных вод в населенном пункте следует определять как сумму расходов, устанавливаемых по п. 6.1.6. настоящих нормативов.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6.1.8.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</w:t>
      </w:r>
      <w:proofErr w:type="gramStart"/>
      <w:r>
        <w:rPr>
          <w:rFonts w:ascii="Times New Roman" w:hAnsi="Times New Roman"/>
          <w:bCs/>
          <w:sz w:val="28"/>
          <w:szCs w:val="28"/>
        </w:rPr>
        <w:t>л</w:t>
      </w:r>
      <w:proofErr w:type="gramEnd"/>
      <w:r>
        <w:rPr>
          <w:rFonts w:ascii="Times New Roman" w:hAnsi="Times New Roman"/>
          <w:bCs/>
          <w:sz w:val="28"/>
          <w:szCs w:val="28"/>
        </w:rPr>
        <w:t>/сут.: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сельских населенных пунктов: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8"/>
            <w:szCs w:val="28"/>
          </w:rPr>
          <w:t>2015 г</w:t>
        </w:r>
      </w:smartTag>
      <w:r>
        <w:rPr>
          <w:rFonts w:ascii="Times New Roman" w:hAnsi="Times New Roman"/>
          <w:bCs/>
          <w:sz w:val="28"/>
          <w:szCs w:val="28"/>
        </w:rPr>
        <w:t>. – 125 (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180);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/>
            <w:bCs/>
            <w:sz w:val="28"/>
            <w:szCs w:val="28"/>
          </w:rPr>
          <w:t>2025 г</w:t>
        </w:r>
      </w:smartTag>
      <w:r>
        <w:rPr>
          <w:rFonts w:ascii="Times New Roman" w:hAnsi="Times New Roman"/>
          <w:bCs/>
          <w:sz w:val="28"/>
          <w:szCs w:val="28"/>
        </w:rPr>
        <w:t>. – 150 (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200).</w:t>
      </w:r>
    </w:p>
    <w:p w:rsidR="00C40857" w:rsidRDefault="00C40857" w:rsidP="00C40857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Примечание.</w:t>
      </w:r>
      <w:r>
        <w:rPr>
          <w:rFonts w:ascii="Times New Roman" w:hAnsi="Times New Roman"/>
          <w:bCs/>
          <w:sz w:val="28"/>
          <w:szCs w:val="28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6.1.9. Величину удельного водоотведения рекомендуется определять с использованием следующих коэффициентов водоотведения: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сельской застройки – 0,9;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наличии местной промышленности – 0,8-0,9.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6.1.10. Размещение сооружений водоснабжения и канализации на территории поселения следует осуществлять в соответствии с требованиями раздела «Зоны инженерной инфраструктуры» (подразделов «Водоснабжение» и «Канализация») региональных нормативов градостроительного проектирования Тверской области.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6.1.11. 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C40857" w:rsidRDefault="00C40857" w:rsidP="00C4085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6.2. Нормативы обеспеченности теплоснабжением.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6.2.1. Теплоснабжение поселения следует предусматривать в </w:t>
      </w:r>
      <w:r>
        <w:rPr>
          <w:rFonts w:ascii="Times New Roman" w:hAnsi="Times New Roman"/>
          <w:bCs/>
          <w:sz w:val="28"/>
          <w:szCs w:val="28"/>
        </w:rPr>
        <w:lastRenderedPageBreak/>
        <w:t>соответствии с утвержденными схемами теплоснабжения.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6.2.2. При разработке схем теплоснабжения расчетные тепловые нагрузки определяются:</w:t>
      </w:r>
    </w:p>
    <w:p w:rsidR="00C40857" w:rsidRDefault="00C40857" w:rsidP="00C40857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C40857" w:rsidRDefault="00C40857" w:rsidP="00C40857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C40857" w:rsidRDefault="00C40857" w:rsidP="00C40857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C40857" w:rsidRDefault="00C40857" w:rsidP="00C40857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6.2.3. 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C40857" w:rsidRDefault="00C40857" w:rsidP="00C4085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6.3. Нормативы обеспеченности газоснабжением.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6.3.1. Газораспределительная система должна обеспечивать подачу газа потребителям в необходимом объеме и требуемых параметрах.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 газа потребителями следует определять: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существующего жилищно-коммунального сектора в соответствии со СНиП 42-01-2002.</w:t>
      </w:r>
    </w:p>
    <w:p w:rsidR="00C40857" w:rsidRDefault="00C40857" w:rsidP="00C40857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C40857" w:rsidRDefault="00C40857" w:rsidP="00C4085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 Нормативы обеспеченности электропотреблением.</w:t>
      </w:r>
    </w:p>
    <w:p w:rsidR="00C40857" w:rsidRDefault="00C40857" w:rsidP="00C4085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40857" w:rsidRDefault="00C40857" w:rsidP="00C40857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6.4.1. При проектировании электроснабжения населенных пунктов допускается принимать укрупненные показатели электропотребления по таблице 15. </w:t>
      </w:r>
    </w:p>
    <w:p w:rsidR="00C40857" w:rsidRDefault="00C40857" w:rsidP="00C40857">
      <w:pPr>
        <w:tabs>
          <w:tab w:val="left" w:pos="3420"/>
        </w:tabs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15 </w:t>
      </w:r>
    </w:p>
    <w:tbl>
      <w:tblPr>
        <w:tblW w:w="9495" w:type="dxa"/>
        <w:tblInd w:w="108" w:type="dxa"/>
        <w:tblLayout w:type="fixed"/>
        <w:tblLook w:val="04A0"/>
      </w:tblPr>
      <w:tblGrid>
        <w:gridCol w:w="2088"/>
        <w:gridCol w:w="3239"/>
        <w:gridCol w:w="1901"/>
        <w:gridCol w:w="2267"/>
      </w:tblGrid>
      <w:tr w:rsidR="00C40857" w:rsidTr="00C40857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tabs>
                <w:tab w:val="left" w:pos="3420"/>
              </w:tabs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Pr="00C40857" w:rsidRDefault="00C40857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Электропотреб</w:t>
            </w:r>
          </w:p>
          <w:p w:rsidR="00C40857" w:rsidRDefault="00C40857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ление,</w:t>
            </w:r>
          </w:p>
          <w:p w:rsidR="00C40857" w:rsidRDefault="00C40857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кВт -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/год</w:t>
            </w:r>
          </w:p>
          <w:p w:rsidR="00C40857" w:rsidRDefault="00C40857">
            <w:pPr>
              <w:tabs>
                <w:tab w:val="left" w:pos="34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57" w:rsidRDefault="00C40857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Использование максимума электрической нагрузки,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/год</w:t>
            </w:r>
          </w:p>
        </w:tc>
      </w:tr>
      <w:tr w:rsidR="00C40857" w:rsidTr="00C40857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tabs>
                <w:tab w:val="left" w:pos="3420"/>
              </w:tabs>
              <w:snapToGrid w:val="0"/>
              <w:spacing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857" w:rsidRDefault="00C40857">
            <w:pPr>
              <w:tabs>
                <w:tab w:val="left" w:pos="3420"/>
              </w:tabs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оборудованные</w:t>
            </w:r>
            <w:proofErr w:type="gramEnd"/>
            <w:r>
              <w:rPr>
                <w:rFonts w:ascii="Times New Roman" w:hAnsi="Times New Roman"/>
              </w:rPr>
              <w:t xml:space="preserve"> стационарными электроплитами</w:t>
            </w:r>
          </w:p>
          <w:p w:rsidR="00C40857" w:rsidRDefault="00C40857">
            <w:pPr>
              <w:tabs>
                <w:tab w:val="left" w:pos="3420"/>
              </w:tabs>
              <w:snapToGrid w:val="0"/>
              <w:spacing w:after="200" w:line="276" w:lineRule="auto"/>
              <w:ind w:firstLine="7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tabs>
                <w:tab w:val="left" w:pos="3420"/>
              </w:tabs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tabs>
                <w:tab w:val="left" w:pos="3420"/>
              </w:tabs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4100</w:t>
            </w:r>
          </w:p>
        </w:tc>
      </w:tr>
      <w:tr w:rsidR="00C40857" w:rsidTr="00C40857">
        <w:trPr>
          <w:cantSplit/>
        </w:trPr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857" w:rsidRDefault="00C40857">
            <w:pPr>
              <w:tabs>
                <w:tab w:val="left" w:pos="3420"/>
              </w:tabs>
              <w:snapToGrid w:val="0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оборудованные</w:t>
            </w:r>
            <w:proofErr w:type="gramEnd"/>
            <w:r>
              <w:rPr>
                <w:rFonts w:ascii="Times New Roman" w:hAnsi="Times New Roman"/>
              </w:rPr>
              <w:t xml:space="preserve">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857" w:rsidRDefault="00C40857">
            <w:pPr>
              <w:tabs>
                <w:tab w:val="left" w:pos="3420"/>
              </w:tabs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57" w:rsidRDefault="00C40857">
            <w:pPr>
              <w:tabs>
                <w:tab w:val="left" w:pos="3420"/>
              </w:tabs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</w:tbl>
    <w:p w:rsidR="00C40857" w:rsidRDefault="00C40857" w:rsidP="00C40857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C40857" w:rsidRDefault="00C40857" w:rsidP="00C40857">
      <w:pPr>
        <w:rPr>
          <w:rFonts w:ascii="Times New Roman" w:hAnsi="Times New Roman"/>
          <w:b/>
          <w:sz w:val="28"/>
          <w:szCs w:val="28"/>
        </w:rPr>
      </w:pPr>
    </w:p>
    <w:p w:rsidR="00C40857" w:rsidRDefault="00C40857" w:rsidP="00C40857">
      <w:pPr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6.5. Санитарная очистка.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6.5.1. Санитарную очистку территорий населенных пунктов следует осуществлять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6.5.2.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поселения, а в случае отсутствия утвержденных нормативов - по таблице 16.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16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707"/>
        <w:gridCol w:w="1709"/>
        <w:gridCol w:w="1709"/>
      </w:tblGrid>
      <w:tr w:rsidR="00C40857" w:rsidTr="00C40857">
        <w:trPr>
          <w:jc w:val="center"/>
        </w:trPr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Бытовые отходы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бытовых отходов </w:t>
            </w:r>
          </w:p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на 1 человека в год</w:t>
            </w:r>
          </w:p>
        </w:tc>
      </w:tr>
      <w:tr w:rsidR="00C40857" w:rsidTr="00C40857">
        <w:trPr>
          <w:jc w:val="center"/>
        </w:trPr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л</w:t>
            </w:r>
          </w:p>
        </w:tc>
      </w:tr>
      <w:tr w:rsidR="00C40857" w:rsidTr="00C40857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ind w:left="57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Твердые: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40857" w:rsidTr="00C40857">
        <w:trPr>
          <w:jc w:val="center"/>
        </w:trPr>
        <w:tc>
          <w:tcPr>
            <w:tcW w:w="6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ind w:left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C40857" w:rsidRDefault="00C40857">
            <w:pPr>
              <w:ind w:left="284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190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900</w:t>
            </w:r>
          </w:p>
        </w:tc>
      </w:tr>
      <w:tr w:rsidR="00C40857" w:rsidTr="00C40857">
        <w:trPr>
          <w:jc w:val="center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left="284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1100</w:t>
            </w:r>
          </w:p>
        </w:tc>
      </w:tr>
      <w:tr w:rsidR="00C40857" w:rsidTr="00C40857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left="57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1400</w:t>
            </w:r>
          </w:p>
        </w:tc>
      </w:tr>
      <w:tr w:rsidR="00C40857" w:rsidTr="00C40857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left="57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2000</w:t>
            </w:r>
          </w:p>
        </w:tc>
      </w:tr>
      <w:tr w:rsidR="00C40857" w:rsidTr="00C40857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left="57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Смет с 1 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Cs/>
              </w:rPr>
              <w:t xml:space="preserve"> твердых покрытий улиц, площадей и парков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</w:tbl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</w:rPr>
        <w:t>Примечания.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6.5.3.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>
        <w:rPr>
          <w:rStyle w:val="grame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огражденной зелеными насаждениями</w:t>
      </w:r>
      <w:r>
        <w:rPr>
          <w:rStyle w:val="grame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Style w:val="grame"/>
          <w:bCs/>
          <w:sz w:val="28"/>
          <w:szCs w:val="28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Style w:val="grame"/>
            <w:bCs/>
            <w:sz w:val="28"/>
            <w:szCs w:val="28"/>
          </w:rPr>
          <w:t>20 м</w:t>
        </w:r>
      </w:smartTag>
      <w:r>
        <w:rPr>
          <w:rStyle w:val="grame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Style w:val="grame"/>
            <w:bCs/>
            <w:sz w:val="28"/>
            <w:szCs w:val="28"/>
          </w:rPr>
          <w:t>100 м</w:t>
        </w:r>
      </w:smartTag>
      <w:r>
        <w:rPr>
          <w:rStyle w:val="grame"/>
          <w:bCs/>
          <w:sz w:val="28"/>
          <w:szCs w:val="28"/>
        </w:rPr>
        <w:t>. Размер площадок принимается в соответствии с таблицей 13 региональных  нормативов градостроительного проектирования Тверской области и должен быть рассчитан на установку необходимого числа контейнеров, но не более 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C40857" w:rsidRDefault="00C40857" w:rsidP="00C40857">
      <w:pPr>
        <w:spacing w:line="237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2"/>
        <w:gridCol w:w="3869"/>
      </w:tblGrid>
      <w:tr w:rsidR="00C40857" w:rsidTr="00C40857">
        <w:trPr>
          <w:trHeight w:val="284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Площадки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Удельные размеры площадок, м</w:t>
            </w:r>
            <w:proofErr w:type="gramStart"/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/чел.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Для игр детей дошкольного и младшего школьного возраста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0,7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Для отдыха взрослого населения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0,1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Для занятий физкультурой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Для хозяйственных целей и выгула собак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Для временной стоянки (парковки) автотранспорта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2,0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C40857" w:rsidRDefault="00C40857" w:rsidP="00C408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6.5.4. При производстве зимней уборки следует проектировать снегосвалки на специально отведенных территориях. Запрещается сброс снега в акватории.</w:t>
      </w:r>
    </w:p>
    <w:p w:rsidR="00C40857" w:rsidRDefault="00C40857" w:rsidP="00C40857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Санитарно-защитная зона от снегосвалок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8"/>
            <w:szCs w:val="28"/>
            <w:lang/>
          </w:rPr>
          <w:t>100 м</w:t>
        </w:r>
      </w:smartTag>
      <w:r>
        <w:rPr>
          <w:rFonts w:ascii="Times New Roman" w:hAnsi="Times New Roman"/>
          <w:sz w:val="28"/>
          <w:szCs w:val="28"/>
          <w:lang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6.5.5. Для сбора жидких отходов от </w:t>
      </w:r>
      <w:r>
        <w:rPr>
          <w:rStyle w:val="spelle"/>
          <w:bCs/>
          <w:sz w:val="28"/>
          <w:szCs w:val="28"/>
        </w:rPr>
        <w:t>неканализованных</w:t>
      </w:r>
      <w:r>
        <w:rPr>
          <w:rFonts w:ascii="Times New Roman" w:hAnsi="Times New Roman"/>
          <w:bCs/>
          <w:sz w:val="28"/>
          <w:szCs w:val="28"/>
        </w:rPr>
        <w:t xml:space="preserve"> зданий устраиваются дворовые </w:t>
      </w:r>
      <w:r>
        <w:rPr>
          <w:rStyle w:val="spelle"/>
          <w:bCs/>
          <w:sz w:val="28"/>
          <w:szCs w:val="28"/>
        </w:rPr>
        <w:t>помойницы</w:t>
      </w:r>
      <w:r>
        <w:rPr>
          <w:rFonts w:ascii="Times New Roman" w:hAnsi="Times New Roman"/>
          <w:bCs/>
          <w:sz w:val="28"/>
          <w:szCs w:val="28"/>
        </w:rPr>
        <w:t xml:space="preserve">, которые должны иметь водонепроницаемый выгреб и наземную часть </w:t>
      </w:r>
      <w:r>
        <w:rPr>
          <w:rStyle w:val="spelle"/>
          <w:bCs/>
          <w:sz w:val="28"/>
          <w:szCs w:val="28"/>
        </w:rPr>
        <w:t>в соответствии с требованиями СанПиН</w:t>
      </w:r>
      <w:r>
        <w:rPr>
          <w:rFonts w:ascii="Times New Roman" w:hAnsi="Times New Roman"/>
          <w:bCs/>
          <w:sz w:val="28"/>
          <w:szCs w:val="28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8"/>
            <w:szCs w:val="28"/>
          </w:rPr>
          <w:t>3 м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8"/>
            <w:szCs w:val="28"/>
          </w:rPr>
          <w:t>100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bCs/>
            <w:sz w:val="28"/>
            <w:szCs w:val="28"/>
          </w:rPr>
          <w:t>50 м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bCs/>
            <w:sz w:val="28"/>
            <w:szCs w:val="28"/>
          </w:rPr>
          <w:t>10 м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8"/>
            <w:szCs w:val="28"/>
          </w:rPr>
          <w:t>4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границ участка домовладения.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bCs/>
            <w:sz w:val="28"/>
            <w:szCs w:val="28"/>
          </w:rPr>
          <w:t>50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8"/>
            <w:szCs w:val="28"/>
          </w:rPr>
          <w:t>100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площадки</w:t>
      </w:r>
      <w:r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8"/>
            <w:szCs w:val="28"/>
          </w:rPr>
          <w:t>100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6.5.6. Общественные туалеты должны устраиваться в местах массового скопления и посещения людей.</w:t>
      </w:r>
    </w:p>
    <w:p w:rsidR="00C40857" w:rsidRDefault="00C40857" w:rsidP="00C40857">
      <w:pPr>
        <w:overflowPunct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Радиус обслуживания общественных туалетов крупных сельских населенных пунктов не должен превышать 500-</w:t>
      </w:r>
      <w:smartTag w:uri="urn:schemas-microsoft-com:office:smarttags" w:element="metricconverter">
        <w:smartTagPr>
          <w:attr w:name="ProductID" w:val="700 м"/>
        </w:smartTagPr>
        <w:r>
          <w:rPr>
            <w:rFonts w:ascii="Times New Roman" w:hAnsi="Times New Roman"/>
            <w:bCs/>
            <w:sz w:val="28"/>
            <w:szCs w:val="28"/>
          </w:rPr>
          <w:t>700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overflowPunct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6.5.7. В сельских населенных пунктах общественные туалеты должны устраиваться с   водонепроницаемым выгребом. Возможно также устройство неканализованных общественных туалетов в виде </w:t>
      </w:r>
      <w:proofErr w:type="gramStart"/>
      <w:r>
        <w:rPr>
          <w:rFonts w:ascii="Times New Roman" w:hAnsi="Times New Roman"/>
          <w:bCs/>
          <w:sz w:val="28"/>
          <w:szCs w:val="28"/>
        </w:rPr>
        <w:t>люфт-клозетов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6.5.8.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региональных нормативов градостроительного проектирования Тверской области.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6.5.9.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17.</w:t>
      </w:r>
    </w:p>
    <w:p w:rsidR="00C40857" w:rsidRDefault="00C40857" w:rsidP="00C40857">
      <w:pPr>
        <w:ind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359"/>
        <w:gridCol w:w="3551"/>
        <w:gridCol w:w="2213"/>
      </w:tblGrid>
      <w:tr w:rsidR="00C40857" w:rsidTr="00C40857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Размеры земельных участков на 1000 т твердых бытовых отходов в год, 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Размеры санитарно-защитных зон,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C40857" w:rsidTr="00C40857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ind w:left="8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40857" w:rsidTr="00C40857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ind w:firstLine="3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до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firstLine="3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свыше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left="85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Полигоны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left="85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left="85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left="85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left="85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C40857" w:rsidTr="00C40857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left="8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6.5.10.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18, следует принимать в соответствии с санитарными нормами.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6.5.11. Производственные отходы, не подлежащие обеззараживанию и утилизации совместно с бытовыми отходами, должны направляться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полигоны для отходов производства. Резервирование территорий для таких полигонов должно предусматриваться на стадии разработки генерального плана поселения.</w:t>
      </w:r>
    </w:p>
    <w:p w:rsidR="00C40857" w:rsidRDefault="00C40857" w:rsidP="00C40857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/>
          <w:sz w:val="28"/>
          <w:szCs w:val="28"/>
        </w:rPr>
      </w:pPr>
    </w:p>
    <w:p w:rsidR="00C40857" w:rsidRDefault="00C40857" w:rsidP="00C40857">
      <w:pPr>
        <w:widowControl/>
        <w:numPr>
          <w:ilvl w:val="0"/>
          <w:numId w:val="5"/>
        </w:numPr>
        <w:spacing w:after="20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сельскохозяйственного использования.</w:t>
      </w:r>
    </w:p>
    <w:p w:rsidR="00C40857" w:rsidRDefault="00C40857" w:rsidP="00C408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Производственные зоны.</w:t>
      </w:r>
    </w:p>
    <w:p w:rsidR="00C40857" w:rsidRDefault="00C40857" w:rsidP="00C408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7.1.1. </w:t>
      </w:r>
      <w:proofErr w:type="gramStart"/>
      <w:r>
        <w:rPr>
          <w:rFonts w:ascii="Times New Roman" w:hAnsi="Times New Roman"/>
          <w:bCs/>
          <w:sz w:val="28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>
        <w:rPr>
          <w:rFonts w:ascii="Times New Roman" w:hAnsi="Times New Roman"/>
          <w:bCs/>
          <w:sz w:val="28"/>
          <w:szCs w:val="28"/>
        </w:rPr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C40857" w:rsidRDefault="00C40857" w:rsidP="00C40857">
      <w:pPr>
        <w:overflowPunct w:val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7.1.2. </w:t>
      </w:r>
      <w:r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C40857" w:rsidRDefault="00C40857" w:rsidP="00C40857">
      <w:pPr>
        <w:overflowPunct w:val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Показатели минимальной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>плотности застройки площадок сельскохозяйственных предприятий производственной зоны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должна быть не менее предусмотренной в приложении 18 к региональным нормативам градостроительного проектирования Тверской области.</w:t>
      </w:r>
    </w:p>
    <w:p w:rsidR="00C40857" w:rsidRDefault="00C40857" w:rsidP="00C40857">
      <w:pPr>
        <w:overflowPunct w:val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7.1.3. </w:t>
      </w:r>
      <w:r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C40857" w:rsidRDefault="00C40857" w:rsidP="00C40857">
      <w:pPr>
        <w:overflowPunct w:val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проектирования.</w:t>
      </w:r>
    </w:p>
    <w:p w:rsidR="00C40857" w:rsidRDefault="00C40857" w:rsidP="00C40857">
      <w:pPr>
        <w:overflowPunct w:val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7.1.5. Противопожарные расстояния от зданий и сооружений сельскохозяйственных предприятий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Расстояния между зданиями, освещаемыми через оконные проемы, должно быть не </w:t>
      </w:r>
      <w:proofErr w:type="gramStart"/>
      <w:r>
        <w:rPr>
          <w:rFonts w:ascii="Times New Roman" w:hAnsi="Times New Roman"/>
          <w:bCs/>
          <w:sz w:val="28"/>
          <w:szCs w:val="28"/>
        </w:rPr>
        <w:t>менее наибольшей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высоты (до верха карниза) противостоящих </w:t>
      </w:r>
      <w:r>
        <w:rPr>
          <w:rFonts w:ascii="Times New Roman" w:hAnsi="Times New Roman"/>
          <w:bCs/>
          <w:sz w:val="28"/>
          <w:szCs w:val="28"/>
        </w:rPr>
        <w:lastRenderedPageBreak/>
        <w:t>зданий.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7.1.6.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7.1.7.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8"/>
            <w:szCs w:val="28"/>
          </w:rPr>
          <w:t>100 м</w:t>
        </w:r>
      </w:smartTag>
      <w:r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bCs/>
            <w:sz w:val="28"/>
            <w:szCs w:val="28"/>
          </w:rPr>
          <w:t>30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8"/>
            <w:szCs w:val="28"/>
          </w:rPr>
          <w:t>100 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bCs/>
            <w:sz w:val="28"/>
            <w:szCs w:val="28"/>
          </w:rPr>
          <w:t>10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7.1.8.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bCs/>
            <w:sz w:val="28"/>
            <w:szCs w:val="28"/>
          </w:rPr>
          <w:t>500 м</w:t>
        </w:r>
      </w:smartTag>
      <w:r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разрыве между ними и жилой зоной допускается размещать объекты меньшего класса опасности по санитарной классификации.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7.1.9.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площадок предприятий;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общих объектов подсобных производств;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складов.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7.1.10. </w:t>
      </w:r>
      <w:r>
        <w:rPr>
          <w:rFonts w:ascii="Times New Roman" w:hAnsi="Times New Roman"/>
          <w:sz w:val="28"/>
          <w:szCs w:val="28"/>
        </w:rPr>
        <w:t>Площадки сельскохозяйственных предприятий</w:t>
      </w:r>
      <w:r>
        <w:rPr>
          <w:rFonts w:ascii="Times New Roman" w:hAnsi="Times New Roman"/>
          <w:bCs/>
          <w:sz w:val="28"/>
          <w:szCs w:val="28"/>
        </w:rPr>
        <w:t xml:space="preserve"> следует разделять на следующие функциональные зоны: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производственную;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коммунально-складскую.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7.1.11.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7.1.12.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7.1.13. Ветеринарные учреждения (за исключением ветсанпропускников),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C40857" w:rsidRDefault="00C40857" w:rsidP="00C40857">
      <w:pPr>
        <w:overflowPunct w:val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7.1.14.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bCs/>
            <w:sz w:val="28"/>
            <w:szCs w:val="28"/>
          </w:rPr>
          <w:t>1,5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7.1.15.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bCs/>
            <w:sz w:val="28"/>
            <w:szCs w:val="28"/>
          </w:rPr>
          <w:t>1,5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7.1.16.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7.1.17. При проектировании объектов подсобных произво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/>
          <w:bCs/>
          <w:sz w:val="28"/>
          <w:szCs w:val="28"/>
        </w:rPr>
        <w:t>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7.1.18. 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Место расположения пожарного депо следует выбирать с учетом времени </w:t>
      </w:r>
      <w:r>
        <w:rPr>
          <w:rFonts w:ascii="Times New Roman" w:hAnsi="Times New Roman"/>
          <w:bCs/>
          <w:sz w:val="28"/>
          <w:szCs w:val="28"/>
        </w:rPr>
        <w:lastRenderedPageBreak/>
        <w:t>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bCs/>
            <w:sz w:val="28"/>
            <w:szCs w:val="28"/>
          </w:rPr>
          <w:t>2 км</w:t>
        </w:r>
      </w:smartTag>
      <w:r>
        <w:rPr>
          <w:rFonts w:ascii="Times New Roman" w:hAnsi="Times New Roman"/>
          <w:bCs/>
          <w:sz w:val="28"/>
          <w:szCs w:val="28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>
          <w:rPr>
            <w:rFonts w:ascii="Times New Roman" w:hAnsi="Times New Roman"/>
            <w:bCs/>
            <w:sz w:val="28"/>
            <w:szCs w:val="28"/>
          </w:rPr>
          <w:t>4 км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7.1.19.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bCs/>
            <w:sz w:val="28"/>
            <w:szCs w:val="28"/>
          </w:rPr>
          <w:t>300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7.1.20.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7.1.21.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>
          <w:rPr>
            <w:rFonts w:ascii="Times New Roman" w:hAnsi="Times New Roman"/>
            <w:bCs/>
            <w:sz w:val="28"/>
            <w:szCs w:val="28"/>
          </w:rPr>
          <w:t>5 га</w:t>
        </w:r>
      </w:smartTag>
      <w:r>
        <w:rPr>
          <w:rFonts w:ascii="Times New Roman" w:hAnsi="Times New Roman"/>
          <w:bCs/>
          <w:sz w:val="28"/>
          <w:szCs w:val="28"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/>
            <w:bCs/>
            <w:sz w:val="28"/>
            <w:szCs w:val="28"/>
          </w:rPr>
          <w:t>1500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7.1.22.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>
          <w:rPr>
            <w:rFonts w:ascii="Times New Roman" w:hAnsi="Times New Roman"/>
            <w:bCs/>
            <w:sz w:val="28"/>
            <w:szCs w:val="28"/>
          </w:rPr>
          <w:t>0,15 м</w:t>
        </w:r>
        <w:proofErr w:type="gramStart"/>
        <w:r>
          <w:rPr>
            <w:rFonts w:ascii="Times New Roman" w:hAnsi="Times New Roman"/>
            <w:bCs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bCs/>
          <w:sz w:val="28"/>
          <w:szCs w:val="28"/>
        </w:rPr>
        <w:t xml:space="preserve"> на 1 работающего (в наибольшую смену), пользующегося этим пунктом.</w:t>
      </w:r>
    </w:p>
    <w:p w:rsidR="00C40857" w:rsidRDefault="00C40857" w:rsidP="00C40857">
      <w:pPr>
        <w:overflowPunct w:val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>
          <w:rPr>
            <w:rFonts w:ascii="Times New Roman" w:hAnsi="Times New Roman"/>
            <w:bCs/>
            <w:sz w:val="28"/>
            <w:szCs w:val="28"/>
          </w:rPr>
          <w:t>25 м</w:t>
        </w:r>
        <w:proofErr w:type="gramStart"/>
        <w:r>
          <w:rPr>
            <w:rFonts w:ascii="Times New Roman" w:hAnsi="Times New Roman"/>
            <w:bCs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bCs/>
          <w:sz w:val="28"/>
          <w:szCs w:val="28"/>
        </w:rPr>
        <w:t xml:space="preserve"> на 1 автомобиль.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7.1.23.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Расстояния от зданий и сооружений до деревьев и кустарников следует принимать по таблице 43 настоящих нормативов.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7.1.24. Ширину полос зеленых насаждений следует принимать по        таблице 18.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3447"/>
      </w:tblGrid>
      <w:tr w:rsidR="00C40857" w:rsidTr="00C40857">
        <w:trPr>
          <w:trHeight w:val="199"/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Полоса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Ширина полосы,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, не менее</w:t>
            </w:r>
          </w:p>
        </w:tc>
      </w:tr>
      <w:tr w:rsidR="00C40857" w:rsidTr="00C4085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ind w:right="-1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Газон с рядовой посадкой деревьев или деревьев в одном ряду с кустарниками:</w:t>
            </w:r>
          </w:p>
          <w:p w:rsidR="00C40857" w:rsidRDefault="00C40857">
            <w:pPr>
              <w:ind w:right="-1" w:firstLine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 однорядная посадка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</w:rPr>
            </w:pPr>
          </w:p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C40857" w:rsidTr="00C40857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right="-1" w:firstLine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C40857" w:rsidTr="00C4085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overflowPunct w:val="0"/>
              <w:ind w:right="-57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Газон с однорядной посадкой кустарников высотой, </w:t>
            </w:r>
            <w:proofErr w:type="gramStart"/>
            <w:r>
              <w:rPr>
                <w:rFonts w:ascii="Times New Roman" w:hAnsi="Times New Roman"/>
                <w:bCs/>
              </w:rPr>
              <w:t>м</w:t>
            </w:r>
            <w:proofErr w:type="gramEnd"/>
            <w:r>
              <w:rPr>
                <w:rFonts w:ascii="Times New Roman" w:hAnsi="Times New Roman"/>
                <w:bCs/>
              </w:rPr>
              <w:t>:</w:t>
            </w:r>
          </w:p>
          <w:p w:rsidR="00C40857" w:rsidRDefault="00C40857">
            <w:pPr>
              <w:ind w:right="-1" w:firstLine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 свыше 1,8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40857" w:rsidTr="00C40857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ind w:right="-1" w:firstLine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- свыше 1,2 до 1,8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40857" w:rsidTr="00C40857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right="-1" w:firstLine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 до 1,2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C40857" w:rsidTr="00C4085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</w:tr>
      <w:tr w:rsidR="00C40857" w:rsidTr="00C4085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C40857" w:rsidTr="00C4085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Газон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7.1.25.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одного работающего в наиболее многочисленную смену.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7.1.26. </w:t>
      </w:r>
      <w:r>
        <w:rPr>
          <w:rFonts w:ascii="Times New Roman" w:hAnsi="Times New Roman"/>
          <w:sz w:val="28"/>
          <w:szCs w:val="28"/>
        </w:rPr>
        <w:t>Внешний транспорт и сеть дорог</w:t>
      </w:r>
      <w:r>
        <w:rPr>
          <w:rFonts w:ascii="Times New Roman" w:hAnsi="Times New Roman"/>
          <w:bCs/>
          <w:sz w:val="28"/>
          <w:szCs w:val="28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5.1.5-5.1.18 настоящих нормативов.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7.1.27.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7.1.28.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СНиП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-97-76.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7.1.29.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</w:t>
      </w:r>
      <w:proofErr w:type="gramStart"/>
      <w:r>
        <w:rPr>
          <w:rFonts w:ascii="Times New Roman" w:hAnsi="Times New Roman"/>
          <w:bCs/>
          <w:sz w:val="28"/>
          <w:szCs w:val="28"/>
        </w:rPr>
        <w:t>менее противопожарных</w:t>
      </w:r>
      <w:proofErr w:type="gramEnd"/>
      <w:r>
        <w:rPr>
          <w:rFonts w:ascii="Times New Roman" w:hAnsi="Times New Roman"/>
          <w:bCs/>
          <w:sz w:val="28"/>
          <w:szCs w:val="28"/>
        </w:rPr>
        <w:t>, санитарных и зооветеринарных расстояний между противостоящими зданиями и сооружениями.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7.1.30. Расстояния от зданий и сооружений до края проезжей части автомобильных дорог следует принимать по таблице 19.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19</w:t>
      </w:r>
    </w:p>
    <w:tbl>
      <w:tblPr>
        <w:tblpPr w:leftFromText="180" w:rightFromText="180" w:vertAnchor="text" w:horzAnchor="margin" w:tblpXSpec="center" w:tblpY="382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6"/>
        <w:gridCol w:w="2239"/>
      </w:tblGrid>
      <w:tr w:rsidR="00C40857" w:rsidTr="00C40857">
        <w:trPr>
          <w:trHeight w:val="133"/>
          <w:tblHeader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right="-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Расстояние,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C40857" w:rsidTr="00C4085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overflowPunct w:val="0"/>
              <w:ind w:right="-1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Наружные грани стен зданий:</w:t>
            </w:r>
          </w:p>
          <w:p w:rsidR="00C40857" w:rsidRDefault="00C40857">
            <w:pPr>
              <w:ind w:right="-1" w:firstLine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при отсутствии въезда в здание и при длине здания до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  <w:bCs/>
                </w:rPr>
                <w:t>20 м</w:t>
              </w:r>
            </w:smartTag>
          </w:p>
          <w:p w:rsidR="00C40857" w:rsidRDefault="00C40857">
            <w:pPr>
              <w:ind w:right="-1" w:firstLine="284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C40857" w:rsidTr="00C40857">
        <w:tc>
          <w:tcPr>
            <w:tcW w:w="7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857" w:rsidRDefault="00C40857">
            <w:pPr>
              <w:ind w:right="-1" w:firstLine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- то же, более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  <w:bCs/>
                </w:rPr>
                <w:t>20 м</w:t>
              </w:r>
            </w:smartTag>
          </w:p>
          <w:p w:rsidR="00C40857" w:rsidRDefault="00C40857">
            <w:pPr>
              <w:ind w:right="-1" w:firstLine="284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C40857" w:rsidTr="00C40857">
        <w:tc>
          <w:tcPr>
            <w:tcW w:w="7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 w:firstLine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40857" w:rsidTr="00C40857"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 w:firstLine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C40857" w:rsidTr="00C4085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Ограждения площадок предприятия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C40857" w:rsidTr="00C4085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right="-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spacing w:after="200"/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C40857" w:rsidTr="00C4085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right="-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Ограждения охраняемой части предприятия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C40857" w:rsidTr="00C4085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right="-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>
                <w:rPr>
                  <w:rFonts w:ascii="Times New Roman" w:hAnsi="Times New Roman"/>
                  <w:bCs/>
                </w:rPr>
                <w:t>1520 мм</w:t>
              </w:r>
            </w:smartTag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ind w:right="-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3,75</w:t>
            </w:r>
          </w:p>
        </w:tc>
      </w:tr>
    </w:tbl>
    <w:p w:rsidR="00C40857" w:rsidRDefault="00C40857" w:rsidP="00C40857">
      <w:pPr>
        <w:rPr>
          <w:rFonts w:ascii="Times New Roman" w:hAnsi="Times New Roman"/>
          <w:bCs/>
          <w:sz w:val="28"/>
          <w:szCs w:val="28"/>
          <w:lang w:eastAsia="en-US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7.1.31. 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всей длине зданий, сооружений и строений: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>
          <w:rPr>
            <w:rFonts w:ascii="Times New Roman" w:hAnsi="Times New Roman"/>
            <w:bCs/>
            <w:sz w:val="28"/>
            <w:szCs w:val="28"/>
          </w:rPr>
          <w:t>18 м</w:t>
        </w:r>
      </w:smartTag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>
          <w:rPr>
            <w:rFonts w:ascii="Times New Roman" w:hAnsi="Times New Roman"/>
            <w:bCs/>
            <w:sz w:val="28"/>
            <w:szCs w:val="28"/>
          </w:rPr>
          <w:t>18 м</w:t>
        </w:r>
      </w:smartTag>
      <w:r>
        <w:rPr>
          <w:rFonts w:ascii="Times New Roman" w:hAnsi="Times New Roman"/>
          <w:bCs/>
          <w:sz w:val="28"/>
          <w:szCs w:val="28"/>
        </w:rPr>
        <w:t>, а также при устройстве замкнутых и полузамкнутых дворов;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>
          <w:rPr>
            <w:rFonts w:ascii="Times New Roman" w:hAnsi="Times New Roman"/>
            <w:bCs/>
            <w:sz w:val="28"/>
            <w:szCs w:val="28"/>
          </w:rPr>
          <w:t>10 000 м</w:t>
        </w:r>
        <w:proofErr w:type="gramStart"/>
        <w:r>
          <w:rPr>
            <w:rFonts w:ascii="Times New Roman" w:hAnsi="Times New Roman"/>
            <w:bCs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bCs/>
          <w:sz w:val="28"/>
          <w:szCs w:val="28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8"/>
            <w:szCs w:val="28"/>
          </w:rPr>
          <w:t>100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расстояние от края проезжей части или спланированной поверхности, обеспечивающей проезд пожарных автомобилей, до стен зданий должно быть,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, не более: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/>
            <w:bCs/>
            <w:sz w:val="28"/>
            <w:szCs w:val="28"/>
          </w:rPr>
          <w:t>12 м</w:t>
        </w:r>
      </w:smartTag>
      <w:r>
        <w:rPr>
          <w:rFonts w:ascii="Times New Roman" w:hAnsi="Times New Roman"/>
          <w:bCs/>
          <w:sz w:val="28"/>
          <w:szCs w:val="28"/>
        </w:rPr>
        <w:t>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>
          <w:rPr>
            <w:rFonts w:ascii="Times New Roman" w:hAnsi="Times New Roman"/>
            <w:bCs/>
            <w:sz w:val="28"/>
            <w:szCs w:val="28"/>
          </w:rPr>
          <w:t>28 м</w:t>
        </w:r>
      </w:smartTag>
      <w:r>
        <w:rPr>
          <w:rFonts w:ascii="Times New Roman" w:hAnsi="Times New Roman"/>
          <w:bCs/>
          <w:sz w:val="28"/>
          <w:szCs w:val="28"/>
        </w:rPr>
        <w:t>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>
          <w:rPr>
            <w:rFonts w:ascii="Times New Roman" w:hAnsi="Times New Roman"/>
            <w:bCs/>
            <w:sz w:val="28"/>
            <w:szCs w:val="28"/>
          </w:rPr>
          <w:t>28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7.1.32. </w:t>
      </w: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  <w:proofErr w:type="gramEnd"/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7.1.33.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7.1.34. </w:t>
      </w:r>
      <w:r>
        <w:rPr>
          <w:rFonts w:ascii="Times New Roman" w:hAnsi="Times New Roman"/>
          <w:sz w:val="28"/>
          <w:szCs w:val="28"/>
        </w:rPr>
        <w:t>Инженерные сети</w:t>
      </w:r>
      <w:r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7.1.35.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</w:t>
      </w:r>
      <w:r>
        <w:rPr>
          <w:rFonts w:ascii="Times New Roman" w:hAnsi="Times New Roman"/>
          <w:bCs/>
          <w:sz w:val="28"/>
          <w:szCs w:val="28"/>
        </w:rPr>
        <w:lastRenderedPageBreak/>
        <w:t>с технологией производства и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7.1.36.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7.1.37.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7.1.38. При проектировании инженерных сетей необходимо соблюдать требования раздела «Зоны инженерной инфраструктуры»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7.1.39. При реконструкции производственных зон сельских населенных пунктов следует предусматривать: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концентрацию производственных объектов на одном земельном участке;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ликвидацию малоиспользуемых подъездных путей и дорог;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организацию площадок для стоянки автомобильного транспорта.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7.1.40.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C40857" w:rsidRDefault="00C40857" w:rsidP="00C40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7.1.41. Размещение ульев и пасек на территории населенных пунктов осуществляется в соответствии с пунктом 2.5.12 настоящих нормативов.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7.1.42. </w:t>
      </w:r>
      <w:r>
        <w:rPr>
          <w:rFonts w:ascii="Times New Roman" w:hAnsi="Times New Roman"/>
          <w:sz w:val="28"/>
          <w:szCs w:val="28"/>
        </w:rPr>
        <w:t>Крестьянское (фермерское) хозяйство</w:t>
      </w:r>
      <w:r>
        <w:rPr>
          <w:rFonts w:ascii="Times New Roman" w:hAnsi="Times New Roman"/>
          <w:bCs/>
          <w:sz w:val="28"/>
          <w:szCs w:val="28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Фермерское хозяйство может быть создано одним гражданином.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7.1.43. Создание крестьянских (фермерских) хозяйств и их деятельность </w:t>
      </w:r>
      <w:r>
        <w:rPr>
          <w:rFonts w:ascii="Times New Roman" w:hAnsi="Times New Roman"/>
          <w:bCs/>
          <w:sz w:val="28"/>
          <w:szCs w:val="28"/>
        </w:rPr>
        <w:lastRenderedPageBreak/>
        <w:t>регулируется в соответствии с требованиями Федерального закона от 11.06.2003 № 74-ФЗ «О крестьянском (фермерском) хозяйстве».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7.1.44.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>
          <w:rPr>
            <w:rFonts w:ascii="Times New Roman" w:hAnsi="Times New Roman"/>
            <w:bCs/>
            <w:sz w:val="28"/>
            <w:szCs w:val="28"/>
          </w:rPr>
          <w:t>30 га</w:t>
        </w:r>
      </w:smartTag>
      <w:r>
        <w:rPr>
          <w:rFonts w:ascii="Times New Roman" w:hAnsi="Times New Roman"/>
          <w:bCs/>
          <w:sz w:val="28"/>
          <w:szCs w:val="28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>
          <w:rPr>
            <w:rFonts w:ascii="Times New Roman" w:hAnsi="Times New Roman"/>
            <w:bCs/>
            <w:sz w:val="28"/>
            <w:szCs w:val="28"/>
          </w:rPr>
          <w:t>15 га</w:t>
        </w:r>
      </w:smartTag>
      <w:r>
        <w:rPr>
          <w:rFonts w:ascii="Times New Roman" w:hAnsi="Times New Roman"/>
          <w:bCs/>
          <w:sz w:val="28"/>
          <w:szCs w:val="28"/>
        </w:rPr>
        <w:t xml:space="preserve"> пашни, на одного члена крестьянского (фермерского) хозяйства;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минимальный размер – в размере среднерайонной земельной доли (за исключением крестьянских (фермерских) хозяйств, основной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</w:t>
      </w:r>
      <w:proofErr w:type="gramStart"/>
      <w:r>
        <w:rPr>
          <w:rFonts w:ascii="Times New Roman" w:hAnsi="Times New Roman"/>
          <w:bCs/>
          <w:sz w:val="28"/>
          <w:szCs w:val="28"/>
        </w:rPr>
        <w:t>менее минимальных</w:t>
      </w:r>
      <w:proofErr w:type="gramEnd"/>
      <w:r>
        <w:rPr>
          <w:rFonts w:ascii="Times New Roman" w:hAnsi="Times New Roman"/>
          <w:bCs/>
          <w:sz w:val="28"/>
          <w:szCs w:val="28"/>
        </w:rPr>
        <w:t>).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7.1.45.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проектировании крестьянских (фермерских) хозяй</w:t>
      </w:r>
      <w:proofErr w:type="gramStart"/>
      <w:r>
        <w:rPr>
          <w:rFonts w:ascii="Times New Roman" w:hAnsi="Times New Roman"/>
          <w:bCs/>
          <w:sz w:val="28"/>
          <w:szCs w:val="28"/>
        </w:rPr>
        <w:t>ств сл</w:t>
      </w:r>
      <w:proofErr w:type="gramEnd"/>
      <w:r>
        <w:rPr>
          <w:rFonts w:ascii="Times New Roman" w:hAnsi="Times New Roman"/>
          <w:bCs/>
          <w:sz w:val="28"/>
          <w:szCs w:val="28"/>
        </w:rPr>
        <w:t>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/>
          <w:b/>
          <w:bCs/>
          <w:sz w:val="28"/>
          <w:szCs w:val="28"/>
        </w:rPr>
      </w:pPr>
    </w:p>
    <w:p w:rsidR="00C40857" w:rsidRDefault="00C40857" w:rsidP="00C408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 Зоны, предназначенные для ведения садоводства, огородничества, дачного хозяйства.</w:t>
      </w:r>
    </w:p>
    <w:p w:rsidR="00C40857" w:rsidRDefault="00C40857" w:rsidP="00C408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проектировании территорию садоводческих, огороднических, дачных объединения следует определять в соответствии с требованиями п. 7.2.24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</w:t>
      </w:r>
      <w:r>
        <w:rPr>
          <w:rFonts w:ascii="Times New Roman" w:hAnsi="Times New Roman"/>
          <w:bCs/>
          <w:sz w:val="28"/>
          <w:szCs w:val="28"/>
        </w:rPr>
        <w:lastRenderedPageBreak/>
        <w:t>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в санитарно-защитных зонах промышленных объектов, производств и сооружений;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особо охраняемых природных территориях;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территориях с зарегистрированными залежами полезных ископаемых;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особо ценных сельскохозяйственных угодьях;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резервных территориях для развития населенных пунктов в пределах поселения;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ч.16.1 статьи 65 Водного кодекса Российской Федерации при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окружающую среду.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7.2.3. Расстояния по горизонтали от крайних проводов высоковольтных линий (</w:t>
      </w:r>
      <w:proofErr w:type="gramStart"/>
      <w:r>
        <w:rPr>
          <w:rFonts w:ascii="Times New Roman" w:hAnsi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/>
          <w:bCs/>
          <w:sz w:val="28"/>
          <w:szCs w:val="28"/>
        </w:rPr>
        <w:t>) до границы территории садоводческого, огороднического, дачного объединения (охранная зона) должны быть не менее, м: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- 10 – для </w:t>
      </w:r>
      <w:proofErr w:type="gramStart"/>
      <w:r>
        <w:rPr>
          <w:rFonts w:ascii="Times New Roman" w:hAnsi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 20 кВ;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- 15 – для </w:t>
      </w:r>
      <w:proofErr w:type="gramStart"/>
      <w:r>
        <w:rPr>
          <w:rFonts w:ascii="Times New Roman" w:hAnsi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35 кВ;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- 20 – для </w:t>
      </w:r>
      <w:proofErr w:type="gramStart"/>
      <w:r>
        <w:rPr>
          <w:rFonts w:ascii="Times New Roman" w:hAnsi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110 кВ;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- 25 – для </w:t>
      </w:r>
      <w:proofErr w:type="gramStart"/>
      <w:r>
        <w:rPr>
          <w:rFonts w:ascii="Times New Roman" w:hAnsi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150-220 кВ;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- 30 – для </w:t>
      </w:r>
      <w:proofErr w:type="gramStart"/>
      <w:r>
        <w:rPr>
          <w:rFonts w:ascii="Times New Roman" w:hAnsi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330-500 кВ.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7.2.4. Рекомендуемые минимальные расстояния от </w:t>
      </w:r>
      <w:r>
        <w:rPr>
          <w:rStyle w:val="grame"/>
          <w:bCs/>
          <w:sz w:val="28"/>
          <w:szCs w:val="28"/>
        </w:rPr>
        <w:t>наземных</w:t>
      </w:r>
      <w:r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>
        <w:rPr>
          <w:rStyle w:val="grame"/>
          <w:bCs/>
          <w:sz w:val="28"/>
          <w:szCs w:val="28"/>
        </w:rPr>
        <w:t>наземных</w:t>
      </w:r>
      <w:r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трубопроводов 1 класса с диаметром труб:</w:t>
      </w:r>
    </w:p>
    <w:p w:rsidR="00C40857" w:rsidRDefault="00C40857" w:rsidP="00C40857">
      <w:pPr>
        <w:ind w:firstLine="1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/>
            <w:bCs/>
            <w:sz w:val="28"/>
            <w:szCs w:val="28"/>
          </w:rPr>
          <w:t>300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100; </w:t>
      </w:r>
    </w:p>
    <w:p w:rsidR="00C40857" w:rsidRDefault="00C40857" w:rsidP="00C40857">
      <w:pPr>
        <w:ind w:firstLine="1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>
          <w:rPr>
            <w:rFonts w:ascii="Times New Roman" w:hAnsi="Times New Roman"/>
            <w:bCs/>
            <w:sz w:val="28"/>
            <w:szCs w:val="28"/>
          </w:rPr>
          <w:t>600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C40857" w:rsidRDefault="00C40857" w:rsidP="00C40857">
      <w:pPr>
        <w:ind w:firstLine="1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>
          <w:rPr>
            <w:rFonts w:ascii="Times New Roman" w:hAnsi="Times New Roman"/>
            <w:bCs/>
            <w:sz w:val="28"/>
            <w:szCs w:val="28"/>
          </w:rPr>
          <w:t>800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C40857" w:rsidRDefault="00C40857" w:rsidP="00C40857">
      <w:pPr>
        <w:ind w:firstLine="1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>
          <w:rPr>
            <w:rFonts w:ascii="Times New Roman" w:hAnsi="Times New Roman"/>
            <w:bCs/>
            <w:sz w:val="28"/>
            <w:szCs w:val="28"/>
          </w:rPr>
          <w:t>1000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C40857" w:rsidRDefault="00C40857" w:rsidP="00C40857">
      <w:pPr>
        <w:ind w:firstLine="1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>
          <w:rPr>
            <w:rFonts w:ascii="Times New Roman" w:hAnsi="Times New Roman"/>
            <w:bCs/>
            <w:sz w:val="28"/>
            <w:szCs w:val="28"/>
          </w:rPr>
          <w:t>1200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C40857" w:rsidRDefault="00C40857" w:rsidP="00C40857">
      <w:pPr>
        <w:ind w:firstLine="1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>
          <w:rPr>
            <w:rFonts w:ascii="Times New Roman" w:hAnsi="Times New Roman"/>
            <w:bCs/>
            <w:sz w:val="28"/>
            <w:szCs w:val="28"/>
          </w:rPr>
          <w:t>1200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трубопроводов 2 класса с диаметром труб:</w:t>
      </w:r>
    </w:p>
    <w:p w:rsidR="00C40857" w:rsidRDefault="00C40857" w:rsidP="00C40857">
      <w:pPr>
        <w:ind w:firstLine="1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/>
            <w:bCs/>
            <w:sz w:val="28"/>
            <w:szCs w:val="28"/>
          </w:rPr>
          <w:t>300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C40857" w:rsidRDefault="00C40857" w:rsidP="00C40857">
      <w:pPr>
        <w:ind w:firstLine="1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/>
            <w:bCs/>
            <w:sz w:val="28"/>
            <w:szCs w:val="28"/>
          </w:rPr>
          <w:t>300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>
        <w:rPr>
          <w:rStyle w:val="grame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, при диаметре труб: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>
          <w:rPr>
            <w:rFonts w:ascii="Times New Roman" w:hAnsi="Times New Roman"/>
            <w:bCs/>
            <w:sz w:val="28"/>
            <w:szCs w:val="28"/>
          </w:rPr>
          <w:t>150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/>
            <w:bCs/>
            <w:sz w:val="28"/>
            <w:szCs w:val="28"/>
          </w:rPr>
          <w:t>300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>
          <w:rPr>
            <w:rFonts w:ascii="Times New Roman" w:hAnsi="Times New Roman"/>
            <w:bCs/>
            <w:sz w:val="28"/>
            <w:szCs w:val="28"/>
          </w:rPr>
          <w:t>500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>
          <w:rPr>
            <w:rFonts w:ascii="Times New Roman" w:hAnsi="Times New Roman"/>
            <w:bCs/>
            <w:sz w:val="28"/>
            <w:szCs w:val="28"/>
          </w:rPr>
          <w:t>1000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C40857" w:rsidRDefault="00C40857" w:rsidP="00C40857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класса и в 1,5 раза для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класса.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bCs/>
            <w:sz w:val="28"/>
            <w:szCs w:val="28"/>
          </w:rPr>
          <w:t>2 км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bCs/>
            <w:sz w:val="28"/>
            <w:szCs w:val="28"/>
          </w:rPr>
          <w:t>20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магистральных трубопроводов </w:t>
      </w:r>
      <w:r>
        <w:rPr>
          <w:rStyle w:val="grame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транспортирования нефти должны быть не менее,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, при диаметре труб: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/>
            <w:bCs/>
            <w:sz w:val="28"/>
            <w:szCs w:val="28"/>
          </w:rPr>
          <w:t>300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>
          <w:rPr>
            <w:rFonts w:ascii="Times New Roman" w:hAnsi="Times New Roman"/>
            <w:bCs/>
            <w:sz w:val="28"/>
            <w:szCs w:val="28"/>
          </w:rPr>
          <w:t>600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>
          <w:rPr>
            <w:rFonts w:ascii="Times New Roman" w:hAnsi="Times New Roman"/>
            <w:bCs/>
            <w:sz w:val="28"/>
            <w:szCs w:val="28"/>
          </w:rPr>
          <w:t>1000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>
          <w:rPr>
            <w:rFonts w:ascii="Times New Roman" w:hAnsi="Times New Roman"/>
            <w:bCs/>
            <w:sz w:val="28"/>
            <w:szCs w:val="28"/>
          </w:rPr>
          <w:t>1400 мм</w:t>
        </w:r>
      </w:smartTag>
      <w:r>
        <w:rPr>
          <w:rFonts w:ascii="Times New Roman" w:hAnsi="Times New Roman"/>
          <w:bCs/>
          <w:sz w:val="28"/>
          <w:szCs w:val="28"/>
        </w:rPr>
        <w:t xml:space="preserve"> – 100.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7.2.5.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bCs/>
            <w:sz w:val="28"/>
            <w:szCs w:val="28"/>
          </w:rPr>
          <w:t>50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/>
            <w:bCs/>
            <w:sz w:val="28"/>
            <w:szCs w:val="28"/>
          </w:rPr>
          <w:t>25 м</w:t>
        </w:r>
      </w:smartTag>
      <w:r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bCs/>
            <w:sz w:val="28"/>
            <w:szCs w:val="28"/>
          </w:rPr>
          <w:t>10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bCs/>
            <w:sz w:val="28"/>
            <w:szCs w:val="28"/>
          </w:rPr>
          <w:t>15 м</w:t>
        </w:r>
      </w:smartTag>
      <w:r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7.2.6. При установлении границ территории садоводческого, </w:t>
      </w:r>
      <w:r>
        <w:rPr>
          <w:rFonts w:ascii="Times New Roman" w:hAnsi="Times New Roman"/>
          <w:bCs/>
          <w:sz w:val="28"/>
          <w:szCs w:val="28"/>
        </w:rPr>
        <w:lastRenderedPageBreak/>
        <w:t>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7.2.7. Расстояние от домов и хозяйственных построек на территории садового, дачного и приусадебного участка до лесных насаждений  в лесничествах в соответствии с требованиями п. 4.14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bCs/>
            <w:sz w:val="28"/>
            <w:szCs w:val="28"/>
          </w:rPr>
          <w:t>30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/>
          <w:bCs/>
          <w:sz w:val="28"/>
          <w:szCs w:val="28"/>
        </w:rPr>
      </w:pPr>
    </w:p>
    <w:p w:rsidR="00C40857" w:rsidRDefault="00C40857" w:rsidP="00C408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садоводческого, огороднического, дачного объединения.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20.</w:t>
      </w:r>
    </w:p>
    <w:p w:rsidR="00C40857" w:rsidRDefault="00C40857" w:rsidP="00C408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20</w:t>
      </w: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52"/>
        <w:gridCol w:w="1776"/>
        <w:gridCol w:w="1776"/>
        <w:gridCol w:w="1776"/>
      </w:tblGrid>
      <w:tr w:rsidR="00C40857" w:rsidTr="00C40857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Удельные размеры земельных участков, </w:t>
            </w:r>
          </w:p>
          <w:p w:rsidR="00C40857" w:rsidRDefault="00C4085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на 1 садовый участок, на территории садоводческих, дачных объединений с числом участков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301 и более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left="57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Сторожка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left="57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0,2 и менее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left="57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0,35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left="57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C40857" w:rsidTr="00C40857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ind w:left="57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857" w:rsidRDefault="00C40857">
            <w:pPr>
              <w:spacing w:after="20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0,4 и менее</w:t>
            </w:r>
          </w:p>
        </w:tc>
      </w:tr>
    </w:tbl>
    <w:p w:rsidR="00C40857" w:rsidRDefault="00C40857" w:rsidP="00C40857">
      <w:pPr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8"/>
            <w:szCs w:val="28"/>
          </w:rPr>
          <w:t>4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 условия размещения пасек (ульев) должны соответствовать требованиями п. 2.5.12 настоящих нормативов.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8"/>
            <w:szCs w:val="28"/>
          </w:rPr>
          <w:t>3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bCs/>
            <w:sz w:val="28"/>
            <w:szCs w:val="28"/>
          </w:rPr>
          <w:t>10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7.2.14. На территории садоводческого, огороднического, дачного объединения ширина улиц и проездов в красных линиях должна быть,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улиц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проездов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>
          <w:rPr>
            <w:rFonts w:ascii="Times New Roman" w:hAnsi="Times New Roman"/>
            <w:bCs/>
            <w:sz w:val="28"/>
            <w:szCs w:val="28"/>
          </w:rPr>
          <w:t>6,0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  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улиц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проездов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bCs/>
            <w:sz w:val="28"/>
            <w:szCs w:val="28"/>
          </w:rPr>
          <w:t>15 м</w:t>
        </w:r>
      </w:smartTag>
      <w:r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bCs/>
            <w:sz w:val="28"/>
            <w:szCs w:val="28"/>
          </w:rPr>
          <w:t>7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bCs/>
            <w:sz w:val="28"/>
            <w:szCs w:val="28"/>
          </w:rPr>
          <w:t>200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7.2.15. Тупиковые проезды в соответствии с требованиями п. 8.13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/>
            <w:bCs/>
            <w:sz w:val="28"/>
            <w:szCs w:val="28"/>
          </w:rPr>
          <w:t>150 м</w:t>
        </w:r>
      </w:smartTag>
      <w:r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от шахтных и мелкотрубчатых колодцев, каптажей родников.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артезианских скважин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родников и колодцев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водопользовании из водоразборных колонок, шахтных колодцев – 30-50 л/сут. на 1 человека;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обеспечении внутренним водопроводом и канализацией (без ванн) – 125-160 л/сут. на 1 человека.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полива посадок на придомовых (приквартирных) участках: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овощных культур – 3-15 л/м</w:t>
      </w:r>
      <w:proofErr w:type="gramStart"/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сутки;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плодовых деревьев – 10-15 л/м</w:t>
      </w:r>
      <w:proofErr w:type="gramStart"/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сутки (полив предусматривается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7.2.18. 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    42-128-4690-88. </w:t>
      </w:r>
      <w:proofErr w:type="gramStart"/>
      <w:r>
        <w:rPr>
          <w:rFonts w:ascii="Times New Roman" w:hAnsi="Times New Roman"/>
          <w:bCs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региональных нормативов градостроительного проектирования Тверской области.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7.2.19. Для сбора твердых бытовых отходов на территории общего пользования проектируются площадки контейнеров для мусора.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8"/>
            <w:szCs w:val="28"/>
          </w:rPr>
          <w:t>100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C40857" w:rsidRDefault="00C40857" w:rsidP="00C40857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7.2.21. Газоснабжение садовых, дачных домов проектируется от газобалонных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7.2.22. Сети электроснабжения на территории садоводческого, </w:t>
      </w:r>
      <w:r>
        <w:rPr>
          <w:rFonts w:ascii="Times New Roman" w:hAnsi="Times New Roman"/>
          <w:bCs/>
          <w:sz w:val="28"/>
          <w:szCs w:val="28"/>
        </w:rPr>
        <w:lastRenderedPageBreak/>
        <w:t>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региональных нормативов градостроительного проектирования Тверской области.</w:t>
      </w:r>
    </w:p>
    <w:p w:rsidR="00C40857" w:rsidRDefault="00C40857" w:rsidP="00C40857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C40857" w:rsidRDefault="00C40857" w:rsidP="00C408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садового, огородного, дачного участка.</w:t>
      </w:r>
    </w:p>
    <w:p w:rsidR="00C40857" w:rsidRDefault="00C40857" w:rsidP="00C408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7.2.24.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  <w:proofErr w:type="gramEnd"/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максимальный – 0,15;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>
          <w:rPr>
            <w:rFonts w:ascii="Times New Roman" w:hAnsi="Times New Roman"/>
            <w:bCs/>
            <w:sz w:val="28"/>
            <w:szCs w:val="28"/>
          </w:rPr>
          <w:t>0,10 га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7.2.25. Земельные участки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bCs/>
            <w:sz w:val="28"/>
            <w:szCs w:val="28"/>
          </w:rPr>
          <w:t>1,5 м</w:t>
        </w:r>
      </w:smartTag>
      <w:r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C40857" w:rsidRDefault="00C40857" w:rsidP="00C408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7.2.26. На садовом земельном участке могут возводиться жилое строение, хозяйственные строения и сооружения.</w:t>
      </w:r>
    </w:p>
    <w:p w:rsidR="00C40857" w:rsidRDefault="00C40857" w:rsidP="00C408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C40857" w:rsidRDefault="00C40857" w:rsidP="00C408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C40857" w:rsidRDefault="00C40857" w:rsidP="00C408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C40857" w:rsidRDefault="00C40857" w:rsidP="00C4085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Допускается группировать и блокировать строения, жилые дома на двух </w:t>
      </w:r>
      <w:r>
        <w:rPr>
          <w:rFonts w:ascii="Times New Roman" w:hAnsi="Times New Roman"/>
          <w:bCs/>
          <w:sz w:val="28"/>
          <w:szCs w:val="28"/>
        </w:rPr>
        <w:lastRenderedPageBreak/>
        <w:t>соседних участках при однорядной застройке и на четырех соседних участках при двухрядной застройке.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8"/>
            <w:szCs w:val="28"/>
          </w:rPr>
          <w:t>5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8"/>
            <w:szCs w:val="28"/>
          </w:rPr>
          <w:t>3 м</w:t>
        </w:r>
      </w:smartTag>
      <w:r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8"/>
            <w:szCs w:val="28"/>
          </w:rPr>
          <w:t>5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7.2.29. Минимальные расстояния до границы соседнего индивидуального земельного участка по санитарно-бытовым условиям должны быть,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3;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постройки для содержания мелкого скота и птицы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4;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других построек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1;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C40857" w:rsidRDefault="00C40857" w:rsidP="00C40857">
      <w:pPr>
        <w:ind w:firstLine="1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высокорослых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4;</w:t>
      </w:r>
    </w:p>
    <w:p w:rsidR="00C40857" w:rsidRDefault="00C40857" w:rsidP="00C40857">
      <w:pPr>
        <w:ind w:firstLine="1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среднерослых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2;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кустарника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1.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bCs/>
            <w:sz w:val="28"/>
            <w:szCs w:val="28"/>
          </w:rPr>
          <w:t>50 см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bCs/>
            <w:sz w:val="28"/>
            <w:szCs w:val="28"/>
          </w:rPr>
          <w:t>50 см</w:t>
        </w:r>
      </w:smartTag>
      <w:r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bCs/>
            <w:sz w:val="28"/>
            <w:szCs w:val="28"/>
          </w:rPr>
          <w:t>1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7.2.30. Минимальные расстояния между строениями и сооружениями по санитарно-бытовым условиям должны быть,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и погреба до уборной и постройки для содержания мелкого скота и птицы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по таблице 7 настоящих нормативов;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 душа, бани (сауны)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8;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>
        <w:rPr>
          <w:rFonts w:ascii="Times New Roman" w:hAnsi="Times New Roman"/>
          <w:bCs/>
          <w:sz w:val="28"/>
          <w:szCs w:val="28"/>
        </w:rPr>
        <w:sym w:font="Symbol" w:char="002D"/>
      </w:r>
      <w:r>
        <w:rPr>
          <w:rFonts w:ascii="Times New Roman" w:hAnsi="Times New Roman"/>
          <w:bCs/>
          <w:sz w:val="28"/>
          <w:szCs w:val="28"/>
        </w:rPr>
        <w:t xml:space="preserve"> 50 (при соответствующем гидрогеологическом обосновании может быть увеличено).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bCs/>
            <w:sz w:val="28"/>
            <w:szCs w:val="28"/>
          </w:rPr>
          <w:t>7 м</w:t>
        </w:r>
      </w:smartTag>
      <w:r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C40857" w:rsidRDefault="00C40857" w:rsidP="00C40857">
      <w:pPr>
        <w:rPr>
          <w:rFonts w:ascii="Times New Roman" w:hAnsi="Times New Roman"/>
          <w:b/>
          <w:bCs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/>
          <w:b/>
          <w:bCs/>
          <w:sz w:val="28"/>
          <w:szCs w:val="28"/>
        </w:rPr>
      </w:pPr>
    </w:p>
    <w:p w:rsidR="00C40857" w:rsidRDefault="00C40857" w:rsidP="00C408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 Зоны, предназначенные для ведения личного подсобного хозяйства.</w:t>
      </w:r>
    </w:p>
    <w:p w:rsidR="00C40857" w:rsidRDefault="00C40857" w:rsidP="00C408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7.3.2. Для ведения личного подсобного хозяйства могут использоваться земельный участок в границах населенных пунктов (</w:t>
      </w:r>
      <w:proofErr w:type="gramStart"/>
      <w:r>
        <w:rPr>
          <w:rFonts w:ascii="Times New Roman" w:hAnsi="Times New Roman"/>
          <w:bCs/>
          <w:sz w:val="28"/>
          <w:szCs w:val="28"/>
        </w:rPr>
        <w:t>придомовой</w:t>
      </w:r>
      <w:proofErr w:type="gramEnd"/>
      <w:r>
        <w:rPr>
          <w:rFonts w:ascii="Times New Roman" w:hAnsi="Times New Roman"/>
          <w:bCs/>
          <w:sz w:val="28"/>
          <w:szCs w:val="28"/>
        </w:rPr>
        <w:t>, приквартирный земельный участок) и земельный участок за границами населенных пунктов (полевой земельный участок).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>
          <w:rPr>
            <w:rFonts w:ascii="Times New Roman" w:hAnsi="Times New Roman"/>
            <w:bCs/>
            <w:sz w:val="28"/>
            <w:szCs w:val="28"/>
          </w:rPr>
          <w:t>12 га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7.3.4.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сельского поселения») настоящих нормативов.</w:t>
      </w: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/>
          <w:bCs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/>
          <w:b/>
          <w:sz w:val="28"/>
          <w:szCs w:val="28"/>
        </w:rPr>
      </w:pPr>
    </w:p>
    <w:p w:rsidR="00C40857" w:rsidRDefault="00C40857" w:rsidP="00C40857">
      <w:pPr>
        <w:rPr>
          <w:rFonts w:ascii="Times New Roman" w:hAnsi="Times New Roman"/>
          <w:b/>
          <w:sz w:val="28"/>
          <w:szCs w:val="28"/>
        </w:rPr>
      </w:pPr>
    </w:p>
    <w:p w:rsidR="00C40857" w:rsidRDefault="00C40857" w:rsidP="00C40857">
      <w:pPr>
        <w:widowControl/>
        <w:numPr>
          <w:ilvl w:val="0"/>
          <w:numId w:val="5"/>
        </w:numPr>
        <w:spacing w:after="20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Инженерная подготовка и защита территории.</w:t>
      </w:r>
    </w:p>
    <w:p w:rsidR="00C40857" w:rsidRDefault="00C40857" w:rsidP="00C40857">
      <w:pPr>
        <w:widowControl/>
        <w:numPr>
          <w:ilvl w:val="1"/>
          <w:numId w:val="5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Отвод поверхностных вод.</w:t>
      </w:r>
    </w:p>
    <w:p w:rsidR="00C40857" w:rsidRDefault="00C40857" w:rsidP="00C40857">
      <w:pPr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Отвод поверхностных вод  с селитебной территории и площадок предприятий поселения следует осуществлять в соответствии с СП 32.13330.2012.</w:t>
      </w:r>
    </w:p>
    <w:p w:rsidR="00C40857" w:rsidRDefault="00C40857" w:rsidP="00C40857">
      <w:pPr>
        <w:widowControl/>
        <w:numPr>
          <w:ilvl w:val="1"/>
          <w:numId w:val="5"/>
        </w:numPr>
        <w:spacing w:after="20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по защите территорий от затопления и подтопления.</w:t>
      </w:r>
    </w:p>
    <w:p w:rsidR="00C40857" w:rsidRDefault="00C40857" w:rsidP="00C40857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8.2.1.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8"/>
            <w:szCs w:val="28"/>
          </w:rPr>
          <w:t>0,5 м</w:t>
        </w:r>
      </w:smartTag>
      <w:r>
        <w:rPr>
          <w:rFonts w:ascii="Times New Roman" w:hAnsi="Times New Roman"/>
          <w:sz w:val="28"/>
          <w:szCs w:val="28"/>
        </w:rPr>
        <w:t xml:space="preserve"> выше расчетного горизонта высоких вод с учетом высоты волны при ветровом нагоне.</w:t>
      </w:r>
    </w:p>
    <w:p w:rsidR="00C40857" w:rsidRDefault="00C40857" w:rsidP="00C40857">
      <w:pPr>
        <w:ind w:firstLine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расчетный горизонт высоких вод следует принимать отметку наивысшего уровня воды повторяемостью:</w:t>
      </w:r>
    </w:p>
    <w:p w:rsidR="00C40857" w:rsidRDefault="00C40857" w:rsidP="00C40857">
      <w:pPr>
        <w:ind w:firstLine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100 лет - для территорий, застроенных или подлежащих застройке жилыми и общественными зданиями;</w:t>
      </w:r>
    </w:p>
    <w:p w:rsidR="00C40857" w:rsidRDefault="00C40857" w:rsidP="00C40857">
      <w:pPr>
        <w:ind w:firstLine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 лет - для территорий плоскостных спортивных сооружений.</w:t>
      </w:r>
    </w:p>
    <w:p w:rsidR="00C40857" w:rsidRDefault="00C40857" w:rsidP="00C40857">
      <w:pPr>
        <w:widowControl/>
        <w:numPr>
          <w:ilvl w:val="0"/>
          <w:numId w:val="5"/>
        </w:numPr>
        <w:spacing w:after="20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окружающей среды.</w:t>
      </w:r>
    </w:p>
    <w:p w:rsidR="00C40857" w:rsidRDefault="00C40857" w:rsidP="00C40857">
      <w:pPr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9.1. Разрешенные параметры допустимых уровней воздействия на человека и условия проживания.</w:t>
      </w:r>
    </w:p>
    <w:p w:rsidR="00C40857" w:rsidRDefault="00C40857" w:rsidP="00C4085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9.1.1. Нормативы качества окружающей среды </w:t>
      </w:r>
      <w:r>
        <w:rPr>
          <w:rFonts w:ascii="Times New Roman" w:hAnsi="Times New Roman"/>
          <w:color w:val="000000"/>
          <w:sz w:val="28"/>
          <w:szCs w:val="28"/>
        </w:rPr>
        <w:t>устанавливаются в форме </w:t>
      </w:r>
      <w:r>
        <w:rPr>
          <w:rFonts w:ascii="Times New Roman" w:hAnsi="Times New Roman"/>
          <w:bCs/>
          <w:color w:val="000000"/>
          <w:sz w:val="28"/>
          <w:szCs w:val="28"/>
        </w:rPr>
        <w:t>нормативов предельно допустимых концентраций (ПДК) вредных веществ,</w:t>
      </w:r>
      <w:r>
        <w:rPr>
          <w:rFonts w:ascii="Times New Roman" w:hAnsi="Times New Roman"/>
          <w:color w:val="000000"/>
          <w:sz w:val="28"/>
          <w:szCs w:val="28"/>
        </w:rPr>
        <w:t> а также вредных микроорганизмов и других биологических веществ, загрязняющих окружающую среду, 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нормативов предельно допустимых уровней (ПДУ) вредных физических воздействий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 нее.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bCs/>
          <w:sz w:val="28"/>
          <w:szCs w:val="28"/>
          <w:lang/>
        </w:rPr>
      </w:pPr>
      <w:r>
        <w:rPr>
          <w:rFonts w:ascii="Times New Roman" w:eastAsia="Times New Roman" w:hAnsi="Times New Roman"/>
          <w:sz w:val="28"/>
          <w:szCs w:val="28"/>
          <w:lang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 21.</w:t>
      </w:r>
    </w:p>
    <w:p w:rsidR="00C40857" w:rsidRDefault="00C40857" w:rsidP="00C40857">
      <w:pPr>
        <w:ind w:firstLine="221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Таблица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701"/>
        <w:gridCol w:w="1928"/>
        <w:gridCol w:w="2211"/>
        <w:gridCol w:w="2100"/>
      </w:tblGrid>
      <w:tr w:rsidR="00C40857" w:rsidTr="00C40857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C40857" w:rsidRDefault="00C40857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:rsidR="00C40857" w:rsidRDefault="00C40857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воздействия, дБА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C40857" w:rsidRDefault="00C40857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:rsidR="00C40857" w:rsidRDefault="00C40857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:rsidR="00C40857" w:rsidRDefault="00C40857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C40857" w:rsidTr="00C40857">
        <w:trPr>
          <w:trHeight w:val="192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Жилые зоны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ночное время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суток (23.00-7.00)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</w:t>
            </w:r>
          </w:p>
          <w:p w:rsidR="00C40857" w:rsidRDefault="00C40857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857" w:rsidTr="00C40857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 </w:t>
            </w:r>
          </w:p>
          <w:p w:rsidR="00C40857" w:rsidRDefault="00C40857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деловые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</w:t>
            </w:r>
          </w:p>
        </w:tc>
      </w:tr>
      <w:tr w:rsidR="00C40857" w:rsidTr="00C40857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Производственные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локальных очистных сооружениях с самостоятельным или централизованным выпуском</w:t>
            </w:r>
          </w:p>
        </w:tc>
      </w:tr>
      <w:tr w:rsidR="00C40857" w:rsidTr="00C40857">
        <w:trPr>
          <w:trHeight w:val="123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зоны, </w:t>
            </w:r>
          </w:p>
          <w:p w:rsidR="00C40857" w:rsidRDefault="00C40857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C40857" w:rsidRDefault="00C40857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лечебнопрофилактических учреждений длительного пребывания больных и центров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7.00 до 23.00)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локальных очистных сооружениях с возможным самостоятельным выпуском</w:t>
            </w:r>
          </w:p>
        </w:tc>
      </w:tr>
      <w:tr w:rsidR="00C40857" w:rsidTr="00C40857">
        <w:trPr>
          <w:trHeight w:val="68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57" w:rsidRDefault="00C40857">
            <w:pPr>
              <w:rPr>
                <w:rFonts w:ascii="Times New Roman" w:hAnsi="Times New Roman"/>
              </w:rPr>
            </w:pPr>
          </w:p>
        </w:tc>
      </w:tr>
      <w:tr w:rsidR="00C40857" w:rsidTr="00C40857">
        <w:trPr>
          <w:trHeight w:val="1407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особо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централизованным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C40857" w:rsidTr="00C40857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сельскохозяй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ственного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дачные,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садоводческие,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огороднические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ПДК – зоны,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занятые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венного </w:t>
            </w:r>
          </w:p>
          <w:p w:rsidR="00C40857" w:rsidRDefault="00C40857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57" w:rsidRDefault="00C40857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C40857" w:rsidRDefault="00C40857" w:rsidP="00C40857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Норматив качества воды устанавливается в соответствии с требованиями СанПиН 2.1.5.980-00.</w:t>
      </w:r>
    </w:p>
    <w:p w:rsidR="00C40857" w:rsidRDefault="00C40857" w:rsidP="00C40857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 xml:space="preserve"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зонах по обе стороны границы.</w:t>
      </w:r>
    </w:p>
    <w:p w:rsidR="00C40857" w:rsidRDefault="00C40857" w:rsidP="00C40857">
      <w:pPr>
        <w:pStyle w:val="a8"/>
        <w:widowControl w:val="0"/>
        <w:spacing w:after="0"/>
        <w:ind w:left="0"/>
        <w:rPr>
          <w:rFonts w:ascii="Times New Roman" w:eastAsia="Times New Roman" w:hAnsi="Times New Roman"/>
          <w:sz w:val="28"/>
          <w:szCs w:val="28"/>
          <w:lang/>
        </w:rPr>
      </w:pPr>
    </w:p>
    <w:p w:rsidR="00C40857" w:rsidRDefault="00C40857" w:rsidP="00C40857">
      <w:pPr>
        <w:suppressLineNumbers/>
        <w:suppressAutoHyphens/>
        <w:ind w:firstLine="708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57" w:rsidRDefault="00C40857"/>
    <w:sectPr w:rsidR="00C40857" w:rsidSect="00E7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5CDE06F3"/>
    <w:multiLevelType w:val="hybridMultilevel"/>
    <w:tmpl w:val="F854799C"/>
    <w:lvl w:ilvl="0" w:tplc="239441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A56"/>
    <w:rsid w:val="001175FE"/>
    <w:rsid w:val="00126C00"/>
    <w:rsid w:val="002C124D"/>
    <w:rsid w:val="00360C64"/>
    <w:rsid w:val="00371505"/>
    <w:rsid w:val="00371A56"/>
    <w:rsid w:val="00384D11"/>
    <w:rsid w:val="00412175"/>
    <w:rsid w:val="004B083B"/>
    <w:rsid w:val="00564E16"/>
    <w:rsid w:val="00610BFB"/>
    <w:rsid w:val="006C5DE1"/>
    <w:rsid w:val="006F13AF"/>
    <w:rsid w:val="0076141C"/>
    <w:rsid w:val="007C796E"/>
    <w:rsid w:val="007E2A59"/>
    <w:rsid w:val="00824BD0"/>
    <w:rsid w:val="00B72AE3"/>
    <w:rsid w:val="00C40857"/>
    <w:rsid w:val="00CB60F3"/>
    <w:rsid w:val="00E2235B"/>
    <w:rsid w:val="00E75D67"/>
    <w:rsid w:val="00E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64E1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64E16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64E16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564E16"/>
  </w:style>
  <w:style w:type="character" w:customStyle="1" w:styleId="a5">
    <w:name w:val="Гипертекстовая ссылка"/>
    <w:basedOn w:val="a0"/>
    <w:uiPriority w:val="99"/>
    <w:rsid w:val="00564E16"/>
    <w:rPr>
      <w:rFonts w:cs="Times New Roman"/>
      <w:b/>
      <w:bCs/>
      <w:color w:val="008000"/>
    </w:rPr>
  </w:style>
  <w:style w:type="paragraph" w:styleId="a6">
    <w:name w:val="No Spacing"/>
    <w:uiPriority w:val="99"/>
    <w:qFormat/>
    <w:rsid w:val="00564E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564E16"/>
    <w:pPr>
      <w:ind w:left="720"/>
      <w:contextualSpacing/>
    </w:pPr>
  </w:style>
  <w:style w:type="paragraph" w:styleId="a8">
    <w:name w:val="Normal (Web)"/>
    <w:aliases w:val="Обычный (Web)"/>
    <w:basedOn w:val="a"/>
    <w:uiPriority w:val="34"/>
    <w:semiHidden/>
    <w:unhideWhenUsed/>
    <w:qFormat/>
    <w:rsid w:val="00C40857"/>
    <w:pPr>
      <w:widowControl/>
      <w:autoSpaceDE/>
      <w:autoSpaceDN/>
      <w:adjustRightInd/>
      <w:spacing w:after="200" w:line="276" w:lineRule="auto"/>
      <w:ind w:left="708"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C40857"/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C40857"/>
    <w:rPr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locked/>
    <w:rsid w:val="00C40857"/>
    <w:rPr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C40857"/>
    <w:rPr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locked/>
    <w:rsid w:val="00C4085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">
    <w:name w:val="Обычный (веб) Знак"/>
    <w:aliases w:val="Обычный (Web) Знак"/>
    <w:basedOn w:val="a0"/>
    <w:link w:val="af0"/>
    <w:uiPriority w:val="99"/>
    <w:semiHidden/>
    <w:locked/>
    <w:rsid w:val="00C40857"/>
    <w:rPr>
      <w:rFonts w:ascii="Courier New" w:eastAsia="Times New Roman" w:hAnsi="Courier New" w:cs="Courier New"/>
      <w:lang/>
    </w:rPr>
  </w:style>
  <w:style w:type="paragraph" w:customStyle="1" w:styleId="ConsPlusNormal">
    <w:name w:val="ConsPlusNormal"/>
    <w:uiPriority w:val="99"/>
    <w:rsid w:val="00C40857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uiPriority w:val="99"/>
    <w:rsid w:val="00C40857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uiPriority w:val="99"/>
    <w:rsid w:val="00C40857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uiPriority w:val="99"/>
    <w:rsid w:val="00C40857"/>
    <w:pPr>
      <w:numPr>
        <w:numId w:val="2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uiPriority w:val="99"/>
    <w:rsid w:val="00C40857"/>
    <w:rPr>
      <w:i/>
    </w:rPr>
  </w:style>
  <w:style w:type="paragraph" w:customStyle="1" w:styleId="01">
    <w:name w:val="0 табл"/>
    <w:basedOn w:val="ConsPlusNormal"/>
    <w:uiPriority w:val="99"/>
    <w:rsid w:val="00C40857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C40857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408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0">
    <w:name w:val="Body Text Indent 3"/>
    <w:basedOn w:val="a"/>
    <w:link w:val="3"/>
    <w:uiPriority w:val="99"/>
    <w:semiHidden/>
    <w:unhideWhenUsed/>
    <w:rsid w:val="00C40857"/>
    <w:pPr>
      <w:widowControl/>
      <w:autoSpaceDE/>
      <w:autoSpaceDN/>
      <w:adjustRightInd/>
      <w:spacing w:after="120" w:line="276" w:lineRule="auto"/>
      <w:ind w:left="283" w:firstLine="709"/>
      <w:jc w:val="both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40857"/>
    <w:rPr>
      <w:rFonts w:ascii="Arial" w:eastAsia="Times New Roman" w:hAnsi="Arial" w:cs="Arial"/>
      <w:sz w:val="16"/>
      <w:szCs w:val="16"/>
    </w:rPr>
  </w:style>
  <w:style w:type="character" w:customStyle="1" w:styleId="grame">
    <w:name w:val="grame"/>
    <w:uiPriority w:val="99"/>
    <w:rsid w:val="00C40857"/>
    <w:rPr>
      <w:rFonts w:ascii="Times New Roman" w:hAnsi="Times New Roman" w:cs="Times New Roman" w:hint="default"/>
    </w:rPr>
  </w:style>
  <w:style w:type="paragraph" w:styleId="af0">
    <w:name w:val="Plain Text"/>
    <w:basedOn w:val="a"/>
    <w:link w:val="af"/>
    <w:uiPriority w:val="99"/>
    <w:semiHidden/>
    <w:unhideWhenUsed/>
    <w:rsid w:val="00C40857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 w:val="20"/>
      <w:szCs w:val="20"/>
      <w:lang/>
    </w:rPr>
  </w:style>
  <w:style w:type="character" w:customStyle="1" w:styleId="af1">
    <w:name w:val="Текст Знак"/>
    <w:basedOn w:val="a0"/>
    <w:link w:val="af0"/>
    <w:uiPriority w:val="99"/>
    <w:semiHidden/>
    <w:rsid w:val="00C40857"/>
    <w:rPr>
      <w:rFonts w:ascii="Courier New" w:eastAsia="Times New Roman" w:hAnsi="Courier New" w:cs="Courier New"/>
    </w:rPr>
  </w:style>
  <w:style w:type="character" w:customStyle="1" w:styleId="12">
    <w:name w:val="Текст Знак1"/>
    <w:basedOn w:val="a0"/>
    <w:uiPriority w:val="99"/>
    <w:semiHidden/>
    <w:rsid w:val="00C40857"/>
    <w:rPr>
      <w:rFonts w:ascii="Consolas" w:hAnsi="Consolas"/>
      <w:sz w:val="21"/>
      <w:szCs w:val="21"/>
      <w:lang w:eastAsia="en-US"/>
    </w:rPr>
  </w:style>
  <w:style w:type="paragraph" w:styleId="ae">
    <w:name w:val="Body Text Indent"/>
    <w:basedOn w:val="a"/>
    <w:link w:val="ad"/>
    <w:uiPriority w:val="99"/>
    <w:semiHidden/>
    <w:unhideWhenUsed/>
    <w:rsid w:val="00C40857"/>
    <w:pPr>
      <w:widowControl/>
      <w:autoSpaceDE/>
      <w:autoSpaceDN/>
      <w:adjustRightInd/>
      <w:spacing w:after="120" w:line="276" w:lineRule="auto"/>
      <w:ind w:left="283"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C40857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40857"/>
    <w:pPr>
      <w:widowControl/>
      <w:autoSpaceDE/>
      <w:autoSpaceDN/>
      <w:adjustRightInd/>
      <w:spacing w:after="120" w:line="480" w:lineRule="auto"/>
      <w:ind w:left="283"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40857"/>
    <w:rPr>
      <w:rFonts w:ascii="Arial" w:eastAsia="Times New Roman" w:hAnsi="Arial" w:cs="Arial"/>
      <w:sz w:val="24"/>
      <w:szCs w:val="24"/>
    </w:rPr>
  </w:style>
  <w:style w:type="character" w:customStyle="1" w:styleId="spelle">
    <w:name w:val="spelle"/>
    <w:uiPriority w:val="99"/>
    <w:rsid w:val="00C40857"/>
    <w:rPr>
      <w:rFonts w:ascii="Times New Roman" w:hAnsi="Times New Roman" w:cs="Times New Roman" w:hint="default"/>
    </w:rPr>
  </w:style>
  <w:style w:type="character" w:customStyle="1" w:styleId="8">
    <w:name w:val="Знак8"/>
    <w:semiHidden/>
    <w:locked/>
    <w:rsid w:val="00C40857"/>
    <w:rPr>
      <w:rFonts w:ascii="Courier New" w:hAnsi="Courier New" w:cs="Courier New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40857"/>
  </w:style>
  <w:style w:type="paragraph" w:styleId="aa">
    <w:name w:val="header"/>
    <w:basedOn w:val="a"/>
    <w:link w:val="a9"/>
    <w:uiPriority w:val="99"/>
    <w:semiHidden/>
    <w:unhideWhenUsed/>
    <w:rsid w:val="00C40857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a"/>
    <w:uiPriority w:val="99"/>
    <w:semiHidden/>
    <w:rsid w:val="00C40857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C40857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c"/>
    <w:uiPriority w:val="99"/>
    <w:semiHidden/>
    <w:rsid w:val="00C40857"/>
    <w:rPr>
      <w:rFonts w:ascii="Arial" w:eastAsia="Times New Roman" w:hAnsi="Arial" w:cs="Arial"/>
      <w:sz w:val="24"/>
      <w:szCs w:val="24"/>
    </w:rPr>
  </w:style>
  <w:style w:type="table" w:styleId="af2">
    <w:name w:val="Table Grid"/>
    <w:basedOn w:val="a1"/>
    <w:uiPriority w:val="59"/>
    <w:locked/>
    <w:rsid w:val="00C408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C4085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7" TargetMode="External"/><Relationship Id="rId5" Type="http://schemas.openxmlformats.org/officeDocument/2006/relationships/hyperlink" Target="garantF1://162424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45</Pages>
  <Words>14624</Words>
  <Characters>83357</Characters>
  <Application>Microsoft Office Word</Application>
  <DocSecurity>0</DocSecurity>
  <Lines>694</Lines>
  <Paragraphs>195</Paragraphs>
  <ScaleCrop>false</ScaleCrop>
  <Company>MICROSOFT</Company>
  <LinksUpToDate>false</LinksUpToDate>
  <CharactersWithSpaces>97786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Admin</cp:lastModifiedBy>
  <cp:revision>7</cp:revision>
  <cp:lastPrinted>2014-03-25T11:57:00Z</cp:lastPrinted>
  <dcterms:created xsi:type="dcterms:W3CDTF">2014-03-25T11:46:00Z</dcterms:created>
  <dcterms:modified xsi:type="dcterms:W3CDTF">2017-02-02T10:43:00Z</dcterms:modified>
</cp:coreProperties>
</file>